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3EC74623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1C772B">
        <w:rPr>
          <w:rFonts w:ascii="Arial" w:hAnsi="Arial" w:cs="Arial"/>
          <w:b/>
          <w:sz w:val="40"/>
          <w:szCs w:val="40"/>
        </w:rPr>
        <w:t>I</w:t>
      </w:r>
      <w:r w:rsidR="00987B93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D94C57" w:rsidRPr="00D94C57">
        <w:rPr>
          <w:rFonts w:ascii="Arial" w:hAnsi="Arial" w:cs="Arial"/>
          <w:b/>
          <w:sz w:val="40"/>
          <w:szCs w:val="40"/>
        </w:rPr>
        <w:t>1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11BD58EB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GRUPO ATENCIÓ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N AL CIUDADANO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42629C3D" w14:textId="11DD7750" w:rsidR="005166F9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84333034" w:history="1">
            <w:r w:rsidR="005166F9" w:rsidRPr="00B01D3B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5166F9">
              <w:rPr>
                <w:noProof/>
                <w:webHidden/>
              </w:rPr>
              <w:tab/>
            </w:r>
            <w:r w:rsidR="005166F9">
              <w:rPr>
                <w:noProof/>
                <w:webHidden/>
              </w:rPr>
              <w:fldChar w:fldCharType="begin"/>
            </w:r>
            <w:r w:rsidR="005166F9">
              <w:rPr>
                <w:noProof/>
                <w:webHidden/>
              </w:rPr>
              <w:instrText xml:space="preserve"> PAGEREF _Toc84333034 \h </w:instrText>
            </w:r>
            <w:r w:rsidR="005166F9">
              <w:rPr>
                <w:noProof/>
                <w:webHidden/>
              </w:rPr>
            </w:r>
            <w:r w:rsidR="005166F9">
              <w:rPr>
                <w:noProof/>
                <w:webHidden/>
              </w:rPr>
              <w:fldChar w:fldCharType="separate"/>
            </w:r>
            <w:r w:rsidR="005166F9">
              <w:rPr>
                <w:noProof/>
                <w:webHidden/>
              </w:rPr>
              <w:t>3</w:t>
            </w:r>
            <w:r w:rsidR="005166F9">
              <w:rPr>
                <w:noProof/>
                <w:webHidden/>
              </w:rPr>
              <w:fldChar w:fldCharType="end"/>
            </w:r>
          </w:hyperlink>
        </w:p>
        <w:p w14:paraId="5C10B084" w14:textId="601C3098" w:rsidR="005166F9" w:rsidRDefault="005166F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35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Peticiones recibidas III Trimestre de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0A86D" w14:textId="2EB88EB9" w:rsidR="005166F9" w:rsidRDefault="005166F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36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5A035D" w14:textId="69CA5052" w:rsidR="005166F9" w:rsidRDefault="005166F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37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es-CO"/>
              </w:rPr>
              <w:t xml:space="preserve">    </w:t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Peticiones recibidas por Canal de Atención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3FCF3D" w14:textId="1229FA81" w:rsidR="005166F9" w:rsidRDefault="005166F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38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es-CO"/>
              </w:rPr>
              <w:t xml:space="preserve">   </w:t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Gestión de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FE49CC" w14:textId="048D0BF3" w:rsidR="005166F9" w:rsidRDefault="005166F9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39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213DD" w14:textId="0FDE2C0B" w:rsidR="005166F9" w:rsidRDefault="005166F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40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es-CO"/>
              </w:rPr>
              <w:t xml:space="preserve">    </w:t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Control y Seguimiento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A0EFC2" w14:textId="056E08F5" w:rsidR="005166F9" w:rsidRDefault="005166F9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84333041" w:history="1">
            <w:r w:rsidRPr="00B01D3B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eastAsia="es-CO"/>
              </w:rPr>
              <w:t xml:space="preserve">   </w:t>
            </w:r>
            <w:r w:rsidRPr="00B01D3B">
              <w:rPr>
                <w:rStyle w:val="Hipervnculo"/>
                <w:rFonts w:ascii="Arial" w:hAnsi="Arial" w:cs="Arial"/>
                <w:b/>
                <w:noProof/>
              </w:rPr>
              <w:t>Acciones de Mejora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_Toc84333041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B8B06" w14:textId="0E1AC3AA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71968BC9" w14:textId="0319C31B" w:rsidR="00DD3CC3" w:rsidRDefault="00DD3CC3" w:rsidP="004B6E27">
      <w:pPr>
        <w:rPr>
          <w:lang w:eastAsia="en-US"/>
        </w:rPr>
      </w:pPr>
    </w:p>
    <w:p w14:paraId="0E5E8E45" w14:textId="5C84AE08" w:rsidR="00987B93" w:rsidRDefault="00987B93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84333034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6F5E633B" w14:textId="41273322" w:rsidR="00CF0A3E" w:rsidRPr="00242C67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 w:rsidRPr="00242C67">
        <w:rPr>
          <w:rFonts w:ascii="Arial" w:hAnsi="Arial" w:cs="Arial"/>
          <w:color w:val="000000" w:themeColor="text1"/>
        </w:rPr>
        <w:t>El presente documento tiene como finalidad</w:t>
      </w:r>
      <w:r>
        <w:rPr>
          <w:rFonts w:ascii="Arial" w:hAnsi="Arial" w:cs="Arial"/>
          <w:color w:val="000000" w:themeColor="text1"/>
        </w:rPr>
        <w:t xml:space="preserve"> presentar a la comunidad aeronáutica y la ciudadanía en general</w:t>
      </w:r>
      <w:r w:rsidRPr="00242C67">
        <w:rPr>
          <w:rFonts w:ascii="Arial" w:hAnsi="Arial" w:cs="Arial"/>
          <w:color w:val="000000" w:themeColor="text1"/>
        </w:rPr>
        <w:t xml:space="preserve"> la gestión que adelanta la </w:t>
      </w:r>
      <w:r>
        <w:rPr>
          <w:rFonts w:ascii="Arial" w:hAnsi="Arial" w:cs="Arial"/>
          <w:color w:val="000000" w:themeColor="text1"/>
        </w:rPr>
        <w:t xml:space="preserve">Aerocivil </w:t>
      </w:r>
      <w:r w:rsidRPr="00242C67">
        <w:rPr>
          <w:rFonts w:ascii="Arial" w:hAnsi="Arial" w:cs="Arial"/>
          <w:color w:val="000000" w:themeColor="text1"/>
        </w:rPr>
        <w:t xml:space="preserve">en la atención al </w:t>
      </w:r>
      <w:r>
        <w:rPr>
          <w:rFonts w:ascii="Arial" w:hAnsi="Arial" w:cs="Arial"/>
          <w:color w:val="000000" w:themeColor="text1"/>
        </w:rPr>
        <w:t>derecho fundamental de petición.</w:t>
      </w:r>
      <w:r w:rsidRPr="00242C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Para el efecto, se </w:t>
      </w:r>
      <w:r w:rsidRPr="00242C67">
        <w:rPr>
          <w:rFonts w:ascii="Arial" w:hAnsi="Arial" w:cs="Arial"/>
          <w:color w:val="000000" w:themeColor="text1"/>
        </w:rPr>
        <w:t xml:space="preserve">realiza un análisis </w:t>
      </w:r>
      <w:r>
        <w:rPr>
          <w:rFonts w:ascii="Arial" w:hAnsi="Arial" w:cs="Arial"/>
          <w:color w:val="000000" w:themeColor="text1"/>
        </w:rPr>
        <w:t xml:space="preserve">de la información </w:t>
      </w:r>
      <w:r w:rsidRPr="00242C67">
        <w:rPr>
          <w:rFonts w:ascii="Arial" w:hAnsi="Arial" w:cs="Arial"/>
          <w:color w:val="000000" w:themeColor="text1"/>
        </w:rPr>
        <w:t xml:space="preserve">en nuestro aplicativo de </w:t>
      </w:r>
      <w:r>
        <w:rPr>
          <w:rFonts w:ascii="Arial" w:hAnsi="Arial" w:cs="Arial"/>
          <w:color w:val="000000" w:themeColor="text1"/>
        </w:rPr>
        <w:t>g</w:t>
      </w:r>
      <w:r w:rsidRPr="00242C67">
        <w:rPr>
          <w:rFonts w:ascii="Arial" w:hAnsi="Arial" w:cs="Arial"/>
          <w:color w:val="000000" w:themeColor="text1"/>
        </w:rPr>
        <w:t>estión documental desde la recepción hasta</w:t>
      </w:r>
      <w:r>
        <w:rPr>
          <w:rFonts w:ascii="Arial" w:hAnsi="Arial" w:cs="Arial"/>
          <w:color w:val="000000" w:themeColor="text1"/>
        </w:rPr>
        <w:t xml:space="preserve"> la respuesta,</w:t>
      </w:r>
      <w:r w:rsidRPr="00242C67">
        <w:rPr>
          <w:rFonts w:ascii="Arial" w:hAnsi="Arial" w:cs="Arial"/>
          <w:color w:val="000000" w:themeColor="text1"/>
        </w:rPr>
        <w:t xml:space="preserve"> verificando </w:t>
      </w:r>
      <w:r w:rsidR="00971A36">
        <w:rPr>
          <w:rFonts w:ascii="Arial" w:hAnsi="Arial" w:cs="Arial"/>
          <w:color w:val="000000" w:themeColor="text1"/>
        </w:rPr>
        <w:t xml:space="preserve">la interacción </w:t>
      </w:r>
      <w:r w:rsidR="00E3514C">
        <w:rPr>
          <w:rFonts w:ascii="Arial" w:hAnsi="Arial" w:cs="Arial"/>
          <w:color w:val="000000" w:themeColor="text1"/>
        </w:rPr>
        <w:t xml:space="preserve">por </w:t>
      </w:r>
      <w:r w:rsidRPr="00242C67">
        <w:rPr>
          <w:rFonts w:ascii="Arial" w:hAnsi="Arial" w:cs="Arial"/>
          <w:color w:val="000000" w:themeColor="text1"/>
        </w:rPr>
        <w:t xml:space="preserve">los diferentes canales de </w:t>
      </w:r>
      <w:r>
        <w:rPr>
          <w:rFonts w:ascii="Arial" w:hAnsi="Arial" w:cs="Arial"/>
          <w:color w:val="000000" w:themeColor="text1"/>
        </w:rPr>
        <w:t>atención, mostrando el grado de satisfacción de nuestros usuarios a través de los resultados de</w:t>
      </w:r>
      <w:r w:rsidRPr="00242C67">
        <w:rPr>
          <w:rFonts w:ascii="Arial" w:hAnsi="Arial" w:cs="Arial"/>
          <w:color w:val="000000" w:themeColor="text1"/>
        </w:rPr>
        <w:t xml:space="preserve"> la encuesta de pe</w:t>
      </w:r>
      <w:r w:rsidR="009C33EB">
        <w:rPr>
          <w:rFonts w:ascii="Arial" w:hAnsi="Arial" w:cs="Arial"/>
          <w:color w:val="000000" w:themeColor="text1"/>
        </w:rPr>
        <w:t>r</w:t>
      </w:r>
      <w:r w:rsidRPr="00242C67">
        <w:rPr>
          <w:rFonts w:ascii="Arial" w:hAnsi="Arial" w:cs="Arial"/>
          <w:color w:val="000000" w:themeColor="text1"/>
        </w:rPr>
        <w:t xml:space="preserve">cepción </w:t>
      </w:r>
      <w:r>
        <w:rPr>
          <w:rFonts w:ascii="Arial" w:hAnsi="Arial" w:cs="Arial"/>
          <w:color w:val="000000" w:themeColor="text1"/>
        </w:rPr>
        <w:t>frente a nuestro servicio, a</w:t>
      </w:r>
      <w:r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4606D394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6BEB92F0" w14:textId="4770ECEF" w:rsidR="00B97572" w:rsidRDefault="00B97572" w:rsidP="00983E8D">
      <w:pPr>
        <w:jc w:val="both"/>
        <w:rPr>
          <w:rFonts w:ascii="Arial" w:hAnsi="Arial" w:cs="Arial"/>
        </w:rPr>
      </w:pPr>
    </w:p>
    <w:p w14:paraId="523E6E74" w14:textId="40204BFB" w:rsidR="00B97572" w:rsidRDefault="00B97572" w:rsidP="00983E8D">
      <w:pPr>
        <w:jc w:val="both"/>
        <w:rPr>
          <w:rFonts w:ascii="Arial" w:hAnsi="Arial" w:cs="Arial"/>
        </w:rPr>
      </w:pPr>
    </w:p>
    <w:p w14:paraId="320FAEFB" w14:textId="1EB8A203" w:rsidR="00B97572" w:rsidRDefault="00B97572" w:rsidP="00983E8D">
      <w:pPr>
        <w:jc w:val="both"/>
        <w:rPr>
          <w:rFonts w:ascii="Arial" w:hAnsi="Arial" w:cs="Arial"/>
        </w:rPr>
      </w:pPr>
    </w:p>
    <w:p w14:paraId="2C2C03DD" w14:textId="2F9D06A9" w:rsidR="00B97572" w:rsidRDefault="00B97572" w:rsidP="00983E8D">
      <w:pPr>
        <w:jc w:val="both"/>
        <w:rPr>
          <w:rFonts w:ascii="Arial" w:hAnsi="Arial" w:cs="Arial"/>
        </w:rPr>
      </w:pPr>
    </w:p>
    <w:p w14:paraId="36153EE9" w14:textId="681B4F5A" w:rsidR="00B97572" w:rsidRDefault="00B97572" w:rsidP="00983E8D">
      <w:pPr>
        <w:jc w:val="both"/>
        <w:rPr>
          <w:rFonts w:ascii="Arial" w:hAnsi="Arial" w:cs="Arial"/>
        </w:rPr>
      </w:pPr>
    </w:p>
    <w:p w14:paraId="7AC0204F" w14:textId="37A47721" w:rsidR="00B97572" w:rsidRDefault="00B97572" w:rsidP="00983E8D">
      <w:pPr>
        <w:jc w:val="both"/>
        <w:rPr>
          <w:rFonts w:ascii="Arial" w:hAnsi="Arial" w:cs="Arial"/>
        </w:rPr>
      </w:pPr>
    </w:p>
    <w:p w14:paraId="3B7AED5A" w14:textId="75F070A8" w:rsidR="00B97572" w:rsidRDefault="00B97572" w:rsidP="00983E8D">
      <w:pPr>
        <w:jc w:val="both"/>
        <w:rPr>
          <w:rFonts w:ascii="Arial" w:hAnsi="Arial" w:cs="Arial"/>
        </w:rPr>
      </w:pPr>
    </w:p>
    <w:p w14:paraId="241ECA81" w14:textId="2BBF12E9" w:rsidR="00B97572" w:rsidRDefault="00B97572" w:rsidP="00983E8D">
      <w:pPr>
        <w:jc w:val="both"/>
        <w:rPr>
          <w:rFonts w:ascii="Arial" w:hAnsi="Arial" w:cs="Arial"/>
        </w:rPr>
      </w:pPr>
    </w:p>
    <w:p w14:paraId="5C4541AB" w14:textId="67F532D5" w:rsidR="00DB0FA8" w:rsidRDefault="00DB0FA8" w:rsidP="00983E8D">
      <w:pPr>
        <w:jc w:val="both"/>
        <w:rPr>
          <w:rFonts w:ascii="Arial" w:hAnsi="Arial" w:cs="Arial"/>
        </w:rPr>
      </w:pPr>
    </w:p>
    <w:p w14:paraId="44ABFCEE" w14:textId="1513115A" w:rsidR="00DB0FA8" w:rsidRDefault="00DB0FA8" w:rsidP="00983E8D">
      <w:pPr>
        <w:jc w:val="both"/>
        <w:rPr>
          <w:rFonts w:ascii="Arial" w:hAnsi="Arial" w:cs="Arial"/>
        </w:rPr>
      </w:pPr>
    </w:p>
    <w:p w14:paraId="178D69D6" w14:textId="2721FCCD" w:rsidR="00DB0FA8" w:rsidRDefault="00DB0FA8" w:rsidP="00983E8D">
      <w:pPr>
        <w:jc w:val="both"/>
        <w:rPr>
          <w:rFonts w:ascii="Arial" w:hAnsi="Arial" w:cs="Arial"/>
        </w:rPr>
      </w:pPr>
    </w:p>
    <w:p w14:paraId="5DEC17F1" w14:textId="455F5FBA" w:rsidR="00DB0FA8" w:rsidRDefault="00DB0FA8" w:rsidP="00983E8D">
      <w:pPr>
        <w:jc w:val="both"/>
        <w:rPr>
          <w:rFonts w:ascii="Arial" w:hAnsi="Arial" w:cs="Arial"/>
        </w:rPr>
      </w:pPr>
    </w:p>
    <w:p w14:paraId="76E840FA" w14:textId="030D32B3" w:rsidR="00DB0FA8" w:rsidRDefault="00DB0FA8" w:rsidP="00983E8D">
      <w:pPr>
        <w:jc w:val="both"/>
        <w:rPr>
          <w:rFonts w:ascii="Arial" w:hAnsi="Arial" w:cs="Arial"/>
        </w:rPr>
      </w:pPr>
    </w:p>
    <w:p w14:paraId="2C5EA2DE" w14:textId="459AEE13" w:rsidR="0077678E" w:rsidRDefault="0077678E" w:rsidP="00983E8D">
      <w:pPr>
        <w:jc w:val="both"/>
        <w:rPr>
          <w:rFonts w:ascii="Arial" w:hAnsi="Arial" w:cs="Arial"/>
        </w:rPr>
      </w:pPr>
    </w:p>
    <w:p w14:paraId="63AC2E0F" w14:textId="5F6FE983" w:rsidR="0077678E" w:rsidRDefault="0077678E" w:rsidP="00983E8D">
      <w:pPr>
        <w:jc w:val="both"/>
        <w:rPr>
          <w:rFonts w:ascii="Arial" w:hAnsi="Arial" w:cs="Arial"/>
        </w:rPr>
      </w:pPr>
    </w:p>
    <w:p w14:paraId="635E2E4A" w14:textId="77777777" w:rsidR="0077678E" w:rsidRDefault="0077678E" w:rsidP="00983E8D">
      <w:pPr>
        <w:jc w:val="both"/>
        <w:rPr>
          <w:rFonts w:ascii="Arial" w:hAnsi="Arial" w:cs="Arial"/>
        </w:rPr>
      </w:pPr>
    </w:p>
    <w:p w14:paraId="06690431" w14:textId="05D284FA" w:rsidR="00B97572" w:rsidRDefault="00B97572" w:rsidP="00983E8D">
      <w:pPr>
        <w:jc w:val="both"/>
        <w:rPr>
          <w:rFonts w:ascii="Arial" w:hAnsi="Arial" w:cs="Arial"/>
        </w:rPr>
      </w:pPr>
    </w:p>
    <w:p w14:paraId="78440EA2" w14:textId="30E89D73" w:rsidR="00B97572" w:rsidRDefault="00B97572" w:rsidP="00983E8D">
      <w:pPr>
        <w:jc w:val="both"/>
        <w:rPr>
          <w:rFonts w:ascii="Arial" w:hAnsi="Arial" w:cs="Arial"/>
        </w:rPr>
      </w:pPr>
    </w:p>
    <w:p w14:paraId="4F0CDFAE" w14:textId="7CA5C7B6" w:rsidR="00922258" w:rsidRDefault="00922258" w:rsidP="00CF0A3E">
      <w:pPr>
        <w:pStyle w:val="Ttulo1"/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49FF88C7" w:rsidR="00922258" w:rsidRDefault="008B5C78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84333035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</w:t>
      </w:r>
      <w:r w:rsidR="005C1604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="001A297D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22204E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de 2021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19CAA43A" w14:textId="7CDFB706" w:rsidR="00C414F9" w:rsidRDefault="009A69FB" w:rsidP="00223435">
      <w:pPr>
        <w:jc w:val="both"/>
        <w:rPr>
          <w:rFonts w:ascii="Arial" w:hAnsi="Arial" w:cs="Arial"/>
        </w:rPr>
      </w:pPr>
      <w:r w:rsidRPr="00391C64">
        <w:rPr>
          <w:rFonts w:ascii="Arial" w:hAnsi="Arial" w:cs="Arial"/>
        </w:rPr>
        <w:t>Durante el</w:t>
      </w:r>
      <w:r w:rsidR="00C414F9">
        <w:rPr>
          <w:rFonts w:ascii="Arial" w:hAnsi="Arial" w:cs="Arial"/>
        </w:rPr>
        <w:t xml:space="preserve"> periodo comprendido entre el 1 de</w:t>
      </w:r>
      <w:r w:rsidR="00BB2E4A">
        <w:rPr>
          <w:rFonts w:ascii="Arial" w:hAnsi="Arial" w:cs="Arial"/>
        </w:rPr>
        <w:t xml:space="preserve"> julio</w:t>
      </w:r>
      <w:r w:rsidR="005220B2">
        <w:rPr>
          <w:rFonts w:ascii="Arial" w:hAnsi="Arial" w:cs="Arial"/>
        </w:rPr>
        <w:t xml:space="preserve"> </w:t>
      </w:r>
      <w:r w:rsidR="00FC13CB">
        <w:rPr>
          <w:rFonts w:ascii="Arial" w:hAnsi="Arial" w:cs="Arial"/>
        </w:rPr>
        <w:t>y el 3</w:t>
      </w:r>
      <w:r w:rsidR="001A297D">
        <w:rPr>
          <w:rFonts w:ascii="Arial" w:hAnsi="Arial" w:cs="Arial"/>
        </w:rPr>
        <w:t>0</w:t>
      </w:r>
      <w:r w:rsidR="00FC13CB">
        <w:rPr>
          <w:rFonts w:ascii="Arial" w:hAnsi="Arial" w:cs="Arial"/>
        </w:rPr>
        <w:t xml:space="preserve"> de</w:t>
      </w:r>
      <w:r w:rsidR="00040467">
        <w:rPr>
          <w:rFonts w:ascii="Arial" w:hAnsi="Arial" w:cs="Arial"/>
        </w:rPr>
        <w:t xml:space="preserve"> </w:t>
      </w:r>
      <w:r w:rsidR="00D23CCC">
        <w:rPr>
          <w:rFonts w:ascii="Arial" w:hAnsi="Arial" w:cs="Arial"/>
        </w:rPr>
        <w:t>septiembre</w:t>
      </w:r>
      <w:r w:rsidR="00C414F9">
        <w:rPr>
          <w:rFonts w:ascii="Arial" w:hAnsi="Arial" w:cs="Arial"/>
        </w:rPr>
        <w:t xml:space="preserve"> de 20</w:t>
      </w:r>
      <w:r w:rsidR="00922258">
        <w:rPr>
          <w:rFonts w:ascii="Arial" w:hAnsi="Arial" w:cs="Arial"/>
        </w:rPr>
        <w:t>2</w:t>
      </w:r>
      <w:r w:rsidR="00E26DED">
        <w:rPr>
          <w:rFonts w:ascii="Arial" w:hAnsi="Arial" w:cs="Arial"/>
        </w:rPr>
        <w:t>1</w:t>
      </w:r>
      <w:r w:rsidR="0094470D">
        <w:rPr>
          <w:rFonts w:ascii="Arial" w:hAnsi="Arial" w:cs="Arial"/>
        </w:rPr>
        <w:t>,</w:t>
      </w:r>
      <w:r w:rsidR="00C414F9">
        <w:rPr>
          <w:rFonts w:ascii="Arial" w:hAnsi="Arial" w:cs="Arial"/>
        </w:rPr>
        <w:t xml:space="preserve"> fueron recibidos en la Aeronáutica Civil un </w:t>
      </w:r>
      <w:r w:rsidR="00C414F9" w:rsidRPr="00F03F5E">
        <w:rPr>
          <w:rFonts w:ascii="Arial" w:hAnsi="Arial" w:cs="Arial"/>
        </w:rPr>
        <w:t xml:space="preserve">total de </w:t>
      </w:r>
      <w:r w:rsidR="00457892" w:rsidRPr="00F03F5E">
        <w:rPr>
          <w:rFonts w:ascii="Arial" w:hAnsi="Arial" w:cs="Arial"/>
        </w:rPr>
        <w:t>2</w:t>
      </w:r>
      <w:r w:rsidR="00F03F5E" w:rsidRPr="00F03F5E">
        <w:rPr>
          <w:rFonts w:ascii="Arial" w:hAnsi="Arial" w:cs="Arial"/>
        </w:rPr>
        <w:t>7</w:t>
      </w:r>
      <w:r w:rsidR="00457892" w:rsidRPr="00F03F5E">
        <w:rPr>
          <w:rFonts w:ascii="Arial" w:hAnsi="Arial" w:cs="Arial"/>
        </w:rPr>
        <w:t>.</w:t>
      </w:r>
      <w:r w:rsidR="00F03F5E" w:rsidRPr="00F03F5E">
        <w:rPr>
          <w:rFonts w:ascii="Arial" w:hAnsi="Arial" w:cs="Arial"/>
        </w:rPr>
        <w:t>831</w:t>
      </w:r>
      <w:r w:rsidR="00FC13CB" w:rsidRPr="00F03F5E">
        <w:rPr>
          <w:rFonts w:ascii="Arial" w:hAnsi="Arial" w:cs="Arial"/>
        </w:rPr>
        <w:t xml:space="preserve"> </w:t>
      </w:r>
      <w:r w:rsidR="00C414F9" w:rsidRPr="00F03F5E">
        <w:rPr>
          <w:rFonts w:ascii="Arial" w:hAnsi="Arial" w:cs="Arial"/>
        </w:rPr>
        <w:t>documentos</w:t>
      </w:r>
      <w:r w:rsidR="00C414F9">
        <w:rPr>
          <w:rFonts w:ascii="Arial" w:hAnsi="Arial" w:cs="Arial"/>
          <w:b/>
        </w:rPr>
        <w:t xml:space="preserve">, </w:t>
      </w:r>
      <w:r w:rsidR="00D253FB">
        <w:rPr>
          <w:rFonts w:ascii="Arial" w:hAnsi="Arial" w:cs="Arial"/>
        </w:rPr>
        <w:t>de la siguiente manera:</w:t>
      </w:r>
    </w:p>
    <w:p w14:paraId="5788F209" w14:textId="37E9568A" w:rsidR="00AE0DAD" w:rsidRDefault="00AE0DAD" w:rsidP="00834A0B">
      <w:pPr>
        <w:jc w:val="center"/>
        <w:rPr>
          <w:rFonts w:ascii="Arial" w:hAnsi="Arial" w:cs="Arial"/>
          <w:b/>
          <w:i/>
        </w:rPr>
      </w:pPr>
    </w:p>
    <w:tbl>
      <w:tblPr>
        <w:tblW w:w="7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437"/>
        <w:gridCol w:w="1437"/>
        <w:gridCol w:w="1437"/>
      </w:tblGrid>
      <w:tr w:rsidR="003D37B1" w14:paraId="04ECA666" w14:textId="77777777" w:rsidTr="008847B6">
        <w:trPr>
          <w:trHeight w:val="590"/>
          <w:jc w:val="center"/>
        </w:trPr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Modalidad de la Petición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3F16BA6A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F011C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D23CC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2020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3A08280B" w14:textId="65FA3BD6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F011C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D23CC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2021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7B27E1" w14:paraId="205335B9" w14:textId="77777777" w:rsidTr="00F011CA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 particular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4B117901" w:rsidR="007B27E1" w:rsidRDefault="00B27498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13.417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43AF74A" w14:textId="2A43C8AA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13.261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3E73556E" w:rsidR="007B27E1" w:rsidRDefault="002B0E3C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47,6%</w:t>
            </w:r>
          </w:p>
        </w:tc>
      </w:tr>
      <w:tr w:rsidR="007B27E1" w14:paraId="4F71A906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53500DC2" w:rsidR="007B27E1" w:rsidRDefault="00FB66C6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16.275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F57BDA4" w14:textId="09B6BF09" w:rsidR="006C3A97" w:rsidRDefault="006C3A97" w:rsidP="006C3A9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685F9CF9" w:rsidR="007B27E1" w:rsidRDefault="007B254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47,2%</w:t>
            </w:r>
          </w:p>
        </w:tc>
      </w:tr>
      <w:tr w:rsidR="007B27E1" w14:paraId="13B8A472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0D599E7E" w:rsidR="007B27E1" w:rsidRDefault="0030547D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50910D" w14:textId="3851E591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4FB229BC" w:rsidR="007B27E1" w:rsidRDefault="007B254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3,75%</w:t>
            </w:r>
          </w:p>
        </w:tc>
      </w:tr>
      <w:tr w:rsidR="007B27E1" w14:paraId="0D9A8F94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3CC908F0" w:rsidR="007B27E1" w:rsidRPr="00F937DF" w:rsidRDefault="00743E3A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EEBA3AC" w14:textId="73D4200C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64EC88B4" w:rsidR="007B27E1" w:rsidRDefault="007B254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1,07%</w:t>
            </w:r>
          </w:p>
        </w:tc>
      </w:tr>
      <w:tr w:rsidR="007B27E1" w14:paraId="1C2212D9" w14:textId="77777777" w:rsidTr="00F011CA">
        <w:trPr>
          <w:trHeight w:val="246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Quejas, Reclamos y Denuncias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0500E419" w:rsidR="007B27E1" w:rsidRDefault="00322FA8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FE8209" w14:textId="0FD2183C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4A3A260E" w:rsidR="007B27E1" w:rsidRDefault="007B254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0,16%</w:t>
            </w:r>
          </w:p>
        </w:tc>
      </w:tr>
      <w:tr w:rsidR="007B27E1" w14:paraId="06604945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7DB5B0DA" w:rsidR="007B27E1" w:rsidRPr="00F937DF" w:rsidRDefault="003D12B9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43322E" w14:textId="09F86980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20888974" w:rsidR="007B27E1" w:rsidRDefault="00A62FC0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0,01%</w:t>
            </w:r>
          </w:p>
        </w:tc>
      </w:tr>
      <w:tr w:rsidR="007B27E1" w14:paraId="5DFD2542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205E7945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70DD863F" w:rsidR="007B27E1" w:rsidRDefault="00220E53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1D2A61" w14:textId="261FF0F5" w:rsidR="007B27E1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7DE76128" w:rsidR="007B27E1" w:rsidRDefault="00A62FC0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0,10%</w:t>
            </w:r>
          </w:p>
        </w:tc>
      </w:tr>
      <w:tr w:rsidR="007B27E1" w14:paraId="4582B3B7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067BEAA9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77777777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F03ACD2" w14:textId="7695EB4C" w:rsidR="007B27E1" w:rsidRDefault="00BB0E7D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04927FEC" w:rsidR="007B27E1" w:rsidRDefault="00FC267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0,06%</w:t>
            </w:r>
          </w:p>
        </w:tc>
      </w:tr>
      <w:tr w:rsidR="00A940ED" w14:paraId="31642408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6576D4C" w14:textId="058EB271" w:rsidR="00A940ED" w:rsidRDefault="00A940ED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Congreso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308E26F" w14:textId="77777777" w:rsidR="00A940ED" w:rsidRDefault="00A940ED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6E3B6C2" w14:textId="326B9B88" w:rsidR="00A940ED" w:rsidRDefault="006C3A97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8E702D2" w14:textId="3181F2B3" w:rsidR="00A940ED" w:rsidRDefault="00A62FC0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0,03%</w:t>
            </w:r>
          </w:p>
        </w:tc>
      </w:tr>
      <w:tr w:rsidR="00BB0E7D" w14:paraId="1A7F520A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D7DC33D" w14:textId="6ADC0E0F" w:rsidR="00BB0E7D" w:rsidRDefault="00BB0E7D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Soy transparente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CB7EBB4" w14:textId="77777777" w:rsidR="00BB0E7D" w:rsidRDefault="00BB0E7D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A2B7C" w14:textId="171450C9" w:rsidR="00BB0E7D" w:rsidRDefault="00BB0E7D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AC31EBF" w14:textId="1C79FA79" w:rsidR="00BB0E7D" w:rsidRDefault="00FC267F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0,004%</w:t>
            </w:r>
          </w:p>
        </w:tc>
      </w:tr>
      <w:tr w:rsidR="007B27E1" w14:paraId="00A9504A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7B27E1" w:rsidRDefault="007B27E1" w:rsidP="007B27E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0964ACB1" w:rsidR="007B27E1" w:rsidRDefault="004F65CB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32.3</w:t>
            </w:r>
            <w:r w:rsidR="00242E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A6D1334" w14:textId="486FD7D2" w:rsidR="007B27E1" w:rsidRDefault="00BB0E7D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</w:t>
            </w:r>
            <w:r w:rsidR="002B0E3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.831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5E3F8C5D" w:rsidR="007B27E1" w:rsidRDefault="00FC267F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1810F7A8" w14:textId="6B0D4D5B" w:rsidR="005C7511" w:rsidRPr="0030023C" w:rsidRDefault="005C7511" w:rsidP="005C751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0023C">
        <w:rPr>
          <w:rFonts w:ascii="Arial" w:hAnsi="Arial" w:cs="Arial"/>
          <w:b/>
          <w:i/>
          <w:sz w:val="22"/>
          <w:szCs w:val="22"/>
        </w:rPr>
        <w:t xml:space="preserve">Tabla No. 1:  </w:t>
      </w:r>
      <w:r>
        <w:rPr>
          <w:rFonts w:ascii="Arial" w:hAnsi="Arial" w:cs="Arial"/>
          <w:b/>
          <w:i/>
          <w:sz w:val="22"/>
          <w:szCs w:val="22"/>
        </w:rPr>
        <w:t>Peticiones</w:t>
      </w:r>
      <w:r w:rsidRPr="0030023C">
        <w:rPr>
          <w:rFonts w:ascii="Arial" w:hAnsi="Arial" w:cs="Arial"/>
          <w:b/>
          <w:i/>
          <w:sz w:val="22"/>
          <w:szCs w:val="22"/>
        </w:rPr>
        <w:t xml:space="preserve"> I</w:t>
      </w:r>
      <w:r w:rsidR="00F011CA">
        <w:rPr>
          <w:rFonts w:ascii="Arial" w:hAnsi="Arial" w:cs="Arial"/>
          <w:b/>
          <w:i/>
          <w:sz w:val="22"/>
          <w:szCs w:val="22"/>
        </w:rPr>
        <w:t>I</w:t>
      </w:r>
      <w:r w:rsidR="000F33B5">
        <w:rPr>
          <w:rFonts w:ascii="Arial" w:hAnsi="Arial" w:cs="Arial"/>
          <w:b/>
          <w:i/>
          <w:sz w:val="22"/>
          <w:szCs w:val="22"/>
        </w:rPr>
        <w:t>I</w:t>
      </w:r>
      <w:r w:rsidRPr="0030023C">
        <w:rPr>
          <w:rFonts w:ascii="Arial" w:hAnsi="Arial" w:cs="Arial"/>
          <w:b/>
          <w:i/>
          <w:sz w:val="22"/>
          <w:szCs w:val="22"/>
        </w:rPr>
        <w:t xml:space="preserve"> Trimestre de 202</w:t>
      </w:r>
      <w:r>
        <w:rPr>
          <w:rFonts w:ascii="Arial" w:hAnsi="Arial" w:cs="Arial"/>
          <w:b/>
          <w:i/>
          <w:sz w:val="22"/>
          <w:szCs w:val="22"/>
        </w:rPr>
        <w:t>1</w:t>
      </w:r>
    </w:p>
    <w:p w14:paraId="5DF9B67B" w14:textId="77777777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600336">
        <w:rPr>
          <w:rFonts w:ascii="Arial" w:hAnsi="Arial" w:cs="Arial"/>
          <w:b/>
          <w:i/>
          <w:sz w:val="16"/>
        </w:rPr>
        <w:t>FUENTE</w:t>
      </w:r>
      <w:r w:rsidRPr="00600336">
        <w:rPr>
          <w:rFonts w:ascii="Arial" w:hAnsi="Arial" w:cs="Arial"/>
          <w:i/>
          <w:sz w:val="16"/>
        </w:rPr>
        <w:t>:</w:t>
      </w:r>
      <w:r>
        <w:rPr>
          <w:rFonts w:ascii="Arial" w:hAnsi="Arial" w:cs="Arial"/>
          <w:i/>
          <w:sz w:val="16"/>
        </w:rPr>
        <w:t xml:space="preserve"> </w:t>
      </w:r>
      <w:r w:rsidRPr="00600336">
        <w:rPr>
          <w:rFonts w:ascii="Arial" w:hAnsi="Arial" w:cs="Arial"/>
          <w:i/>
          <w:sz w:val="16"/>
        </w:rPr>
        <w:t>Sistema de Gestión Documental</w:t>
      </w:r>
    </w:p>
    <w:p w14:paraId="5632CEC2" w14:textId="43D457AB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11A15C26" w14:textId="77777777" w:rsidR="00BE3ABA" w:rsidRPr="00AD0FA6" w:rsidRDefault="00BE3ABA" w:rsidP="00657C9F">
      <w:pPr>
        <w:jc w:val="both"/>
        <w:rPr>
          <w:rFonts w:ascii="Arial" w:hAnsi="Arial" w:cs="Arial"/>
        </w:rPr>
      </w:pPr>
    </w:p>
    <w:p w14:paraId="063C36F2" w14:textId="53D95974" w:rsidR="004205D6" w:rsidRPr="00AD0FA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AD0FA6">
        <w:rPr>
          <w:rFonts w:ascii="Arial" w:hAnsi="Arial" w:cs="Arial"/>
          <w:b/>
          <w:i/>
          <w:sz w:val="22"/>
          <w:szCs w:val="22"/>
        </w:rPr>
        <w:t xml:space="preserve">Gráfica No. 1. </w:t>
      </w:r>
      <w:r w:rsidRPr="00AD0FA6">
        <w:rPr>
          <w:rFonts w:ascii="Arial" w:hAnsi="Arial" w:cs="Arial"/>
          <w:i/>
          <w:sz w:val="22"/>
          <w:szCs w:val="22"/>
        </w:rPr>
        <w:t>Comportamiento mensual peticiones 2020 – 2021</w:t>
      </w:r>
    </w:p>
    <w:p w14:paraId="5449897C" w14:textId="1D5B26AE" w:rsidR="00E30D48" w:rsidRDefault="00E30D4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42A6C201" w14:textId="6747D545" w:rsidR="00C67A99" w:rsidRDefault="005B7E71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49CD9953" wp14:editId="50269731">
            <wp:extent cx="4088921" cy="2725420"/>
            <wp:effectExtent l="0" t="0" r="6985" b="17780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37FF58DE-2429-A346-B83E-4FB037EF2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6453E2" w14:textId="56903319" w:rsidR="00E30D48" w:rsidRDefault="00E30D4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4C18C32F" w14:textId="77777777" w:rsidR="00030B9C" w:rsidRDefault="00030B9C" w:rsidP="004205D6">
      <w:pPr>
        <w:ind w:left="142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7632C529" w14:textId="04F0E3BA" w:rsidR="00437774" w:rsidRDefault="00437774" w:rsidP="00751972">
      <w:pPr>
        <w:jc w:val="center"/>
        <w:rPr>
          <w:rFonts w:ascii="Arial" w:hAnsi="Arial" w:cs="Arial"/>
          <w:i/>
          <w:color w:val="FF0000"/>
        </w:rPr>
      </w:pPr>
    </w:p>
    <w:p w14:paraId="14C2AA30" w14:textId="5A845A22" w:rsidR="00437774" w:rsidRDefault="00437774" w:rsidP="00437774">
      <w:pPr>
        <w:ind w:left="142"/>
        <w:jc w:val="center"/>
        <w:rPr>
          <w:rFonts w:ascii="Arial" w:hAnsi="Arial" w:cs="Arial"/>
          <w:i/>
          <w:color w:val="FF0000"/>
        </w:rPr>
      </w:pPr>
    </w:p>
    <w:p w14:paraId="7BE4C833" w14:textId="77777777" w:rsidR="00437774" w:rsidRPr="00437774" w:rsidRDefault="00437774" w:rsidP="00437774">
      <w:pPr>
        <w:rPr>
          <w:rFonts w:ascii="Arial" w:hAnsi="Arial" w:cs="Arial"/>
          <w:i/>
          <w:color w:val="FF0000"/>
          <w:sz w:val="22"/>
          <w:szCs w:val="22"/>
        </w:rPr>
      </w:pPr>
    </w:p>
    <w:p w14:paraId="12E14D8F" w14:textId="77777777" w:rsidR="00437774" w:rsidRPr="0050787B" w:rsidRDefault="00437774" w:rsidP="00437774">
      <w:pPr>
        <w:jc w:val="center"/>
        <w:rPr>
          <w:rFonts w:ascii="Arial" w:hAnsi="Arial" w:cs="Arial"/>
          <w:i/>
          <w:color w:val="FF0000"/>
        </w:rPr>
      </w:pPr>
    </w:p>
    <w:p w14:paraId="188ED190" w14:textId="53284CCB" w:rsidR="009655CA" w:rsidRPr="00AB5130" w:rsidRDefault="009655CA" w:rsidP="009655CA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t xml:space="preserve">Para el </w:t>
      </w:r>
      <w:r w:rsidR="000F33B5">
        <w:rPr>
          <w:rFonts w:ascii="Arial" w:hAnsi="Arial" w:cs="Arial"/>
          <w:color w:val="000000" w:themeColor="text1"/>
        </w:rPr>
        <w:t xml:space="preserve">tercer </w:t>
      </w:r>
      <w:r w:rsidRPr="00AB5130">
        <w:rPr>
          <w:rFonts w:ascii="Arial" w:hAnsi="Arial" w:cs="Arial"/>
          <w:color w:val="000000" w:themeColor="text1"/>
        </w:rPr>
        <w:t xml:space="preserve">trimestre del año 2021, se </w:t>
      </w:r>
      <w:r w:rsidRPr="007443CE">
        <w:rPr>
          <w:rFonts w:ascii="Arial" w:hAnsi="Arial" w:cs="Arial"/>
        </w:rPr>
        <w:t>recibieron un total de 2</w:t>
      </w:r>
      <w:r w:rsidR="00356E5F" w:rsidRPr="007443CE">
        <w:rPr>
          <w:rFonts w:ascii="Arial" w:hAnsi="Arial" w:cs="Arial"/>
        </w:rPr>
        <w:t>7</w:t>
      </w:r>
      <w:r w:rsidRPr="007443CE">
        <w:rPr>
          <w:rFonts w:ascii="Arial" w:hAnsi="Arial" w:cs="Arial"/>
        </w:rPr>
        <w:t>.</w:t>
      </w:r>
      <w:r w:rsidR="00416D18" w:rsidRPr="007443CE">
        <w:rPr>
          <w:rFonts w:ascii="Arial" w:hAnsi="Arial" w:cs="Arial"/>
        </w:rPr>
        <w:t>831</w:t>
      </w:r>
      <w:r w:rsidRPr="007443CE">
        <w:rPr>
          <w:rFonts w:ascii="Arial" w:hAnsi="Arial" w:cs="Arial"/>
        </w:rPr>
        <w:t xml:space="preserve"> documentos</w:t>
      </w:r>
      <w:r w:rsidRPr="00AB5130">
        <w:rPr>
          <w:rFonts w:ascii="Arial" w:hAnsi="Arial" w:cs="Arial"/>
          <w:color w:val="000000" w:themeColor="text1"/>
        </w:rPr>
        <w:t xml:space="preserve">, lo que </w:t>
      </w:r>
      <w:r w:rsidRPr="0041227A">
        <w:rPr>
          <w:rFonts w:ascii="Arial" w:hAnsi="Arial" w:cs="Arial"/>
        </w:rPr>
        <w:t>representa un</w:t>
      </w:r>
      <w:r w:rsidR="0041227A" w:rsidRPr="0041227A">
        <w:rPr>
          <w:rFonts w:ascii="Arial" w:hAnsi="Arial" w:cs="Arial"/>
        </w:rPr>
        <w:t xml:space="preserve">a disminución </w:t>
      </w:r>
      <w:r w:rsidRPr="0041227A">
        <w:rPr>
          <w:rFonts w:ascii="Arial" w:hAnsi="Arial" w:cs="Arial"/>
        </w:rPr>
        <w:t xml:space="preserve">del </w:t>
      </w:r>
      <w:r w:rsidR="0041227A" w:rsidRPr="0041227A">
        <w:rPr>
          <w:rFonts w:ascii="Arial" w:hAnsi="Arial" w:cs="Arial"/>
        </w:rPr>
        <w:t>-14</w:t>
      </w:r>
      <w:r w:rsidRPr="0041227A">
        <w:rPr>
          <w:rFonts w:ascii="Arial" w:hAnsi="Arial" w:cs="Arial"/>
        </w:rPr>
        <w:t xml:space="preserve">%, con </w:t>
      </w:r>
      <w:r w:rsidRPr="00AB5130">
        <w:rPr>
          <w:rFonts w:ascii="Arial" w:hAnsi="Arial" w:cs="Arial"/>
          <w:color w:val="000000" w:themeColor="text1"/>
        </w:rPr>
        <w:t xml:space="preserve">respecto al total de documentos recibidos en el </w:t>
      </w:r>
      <w:r w:rsidR="0041227A">
        <w:rPr>
          <w:rFonts w:ascii="Arial" w:hAnsi="Arial" w:cs="Arial"/>
          <w:color w:val="000000" w:themeColor="text1"/>
        </w:rPr>
        <w:t>tercer</w:t>
      </w:r>
      <w:r w:rsidRPr="00AB5130">
        <w:rPr>
          <w:rFonts w:ascii="Arial" w:hAnsi="Arial" w:cs="Arial"/>
          <w:color w:val="000000" w:themeColor="text1"/>
        </w:rPr>
        <w:t xml:space="preserve"> trimestre del año 2020. </w:t>
      </w:r>
    </w:p>
    <w:p w14:paraId="0C404474" w14:textId="77777777" w:rsidR="009655CA" w:rsidRDefault="009655CA" w:rsidP="0005243B">
      <w:pPr>
        <w:jc w:val="both"/>
        <w:rPr>
          <w:rFonts w:ascii="Arial" w:hAnsi="Arial" w:cs="Arial"/>
          <w:color w:val="000000" w:themeColor="text1"/>
        </w:rPr>
      </w:pPr>
    </w:p>
    <w:p w14:paraId="4E033E18" w14:textId="3687A0AF" w:rsidR="00437774" w:rsidRPr="000F33B5" w:rsidRDefault="00437774" w:rsidP="0005243B">
      <w:pPr>
        <w:jc w:val="both"/>
        <w:rPr>
          <w:rFonts w:ascii="Arial" w:hAnsi="Arial" w:cs="Arial"/>
          <w:color w:val="FF0000"/>
        </w:rPr>
      </w:pPr>
      <w:r w:rsidRPr="009B03F3">
        <w:rPr>
          <w:rFonts w:ascii="Arial" w:hAnsi="Arial" w:cs="Arial"/>
        </w:rPr>
        <w:t>Del gráfico No.</w:t>
      </w:r>
      <w:r w:rsidR="006A5C64" w:rsidRPr="009B03F3">
        <w:rPr>
          <w:rFonts w:ascii="Arial" w:hAnsi="Arial" w:cs="Arial"/>
        </w:rPr>
        <w:t>1</w:t>
      </w:r>
      <w:r w:rsidRPr="009B03F3">
        <w:rPr>
          <w:rFonts w:ascii="Arial" w:hAnsi="Arial" w:cs="Arial"/>
        </w:rPr>
        <w:t xml:space="preserve"> observamos </w:t>
      </w:r>
      <w:r w:rsidR="009A5747" w:rsidRPr="009B03F3">
        <w:rPr>
          <w:rFonts w:ascii="Arial" w:hAnsi="Arial" w:cs="Arial"/>
        </w:rPr>
        <w:t>que,</w:t>
      </w:r>
      <w:r w:rsidRPr="009B03F3">
        <w:rPr>
          <w:rFonts w:ascii="Arial" w:hAnsi="Arial" w:cs="Arial"/>
        </w:rPr>
        <w:t xml:space="preserve"> </w:t>
      </w:r>
      <w:r w:rsidR="00747F40" w:rsidRPr="009B03F3">
        <w:rPr>
          <w:rFonts w:ascii="Arial" w:hAnsi="Arial" w:cs="Arial"/>
        </w:rPr>
        <w:t>en los meses de</w:t>
      </w:r>
      <w:r w:rsidR="00AD0FA6" w:rsidRPr="009B03F3">
        <w:rPr>
          <w:rFonts w:ascii="Arial" w:hAnsi="Arial" w:cs="Arial"/>
        </w:rPr>
        <w:t xml:space="preserve"> </w:t>
      </w:r>
      <w:r w:rsidR="00C66FC1" w:rsidRPr="009B03F3">
        <w:rPr>
          <w:rFonts w:ascii="Arial" w:hAnsi="Arial" w:cs="Arial"/>
        </w:rPr>
        <w:t>julio y septiembre</w:t>
      </w:r>
      <w:r w:rsidR="00747F40" w:rsidRPr="009B03F3">
        <w:rPr>
          <w:rFonts w:ascii="Arial" w:hAnsi="Arial" w:cs="Arial"/>
        </w:rPr>
        <w:t xml:space="preserve"> de </w:t>
      </w:r>
      <w:r w:rsidR="00256E24" w:rsidRPr="009B03F3">
        <w:rPr>
          <w:rFonts w:ascii="Arial" w:hAnsi="Arial" w:cs="Arial"/>
        </w:rPr>
        <w:t>202</w:t>
      </w:r>
      <w:r w:rsidR="007E459E" w:rsidRPr="009B03F3">
        <w:rPr>
          <w:rFonts w:ascii="Arial" w:hAnsi="Arial" w:cs="Arial"/>
        </w:rPr>
        <w:t>1</w:t>
      </w:r>
      <w:r w:rsidRPr="009B03F3">
        <w:rPr>
          <w:rFonts w:ascii="Arial" w:hAnsi="Arial" w:cs="Arial"/>
        </w:rPr>
        <w:t xml:space="preserve"> </w:t>
      </w:r>
      <w:r w:rsidR="00A27A39" w:rsidRPr="009B03F3">
        <w:rPr>
          <w:rFonts w:ascii="Arial" w:hAnsi="Arial" w:cs="Arial"/>
        </w:rPr>
        <w:t>se presentó</w:t>
      </w:r>
      <w:r w:rsidRPr="009B03F3">
        <w:rPr>
          <w:rFonts w:ascii="Arial" w:hAnsi="Arial" w:cs="Arial"/>
        </w:rPr>
        <w:t xml:space="preserve"> un</w:t>
      </w:r>
      <w:r w:rsidR="00C66FC1" w:rsidRPr="009B03F3">
        <w:rPr>
          <w:rFonts w:ascii="Arial" w:hAnsi="Arial" w:cs="Arial"/>
        </w:rPr>
        <w:t xml:space="preserve">a baja en la </w:t>
      </w:r>
      <w:r w:rsidRPr="009B03F3">
        <w:rPr>
          <w:rFonts w:ascii="Arial" w:hAnsi="Arial" w:cs="Arial"/>
        </w:rPr>
        <w:t xml:space="preserve">recepción de documentos respecto a estos mismos meses </w:t>
      </w:r>
      <w:r w:rsidR="00A6255E" w:rsidRPr="009B03F3">
        <w:rPr>
          <w:rFonts w:ascii="Arial" w:hAnsi="Arial" w:cs="Arial"/>
        </w:rPr>
        <w:t>de</w:t>
      </w:r>
      <w:r w:rsidRPr="009B03F3">
        <w:rPr>
          <w:rFonts w:ascii="Arial" w:hAnsi="Arial" w:cs="Arial"/>
        </w:rPr>
        <w:t>l año 20</w:t>
      </w:r>
      <w:r w:rsidR="00A6255E" w:rsidRPr="009B03F3">
        <w:rPr>
          <w:rFonts w:ascii="Arial" w:hAnsi="Arial" w:cs="Arial"/>
        </w:rPr>
        <w:t>20</w:t>
      </w:r>
      <w:r w:rsidR="0005243B" w:rsidRPr="009B03F3">
        <w:rPr>
          <w:rFonts w:ascii="Arial" w:hAnsi="Arial" w:cs="Arial"/>
        </w:rPr>
        <w:t>.</w:t>
      </w:r>
      <w:r w:rsidR="0016091A" w:rsidRPr="009B03F3">
        <w:rPr>
          <w:rFonts w:ascii="Arial" w:hAnsi="Arial" w:cs="Arial"/>
        </w:rPr>
        <w:t xml:space="preserve"> Mientras que en el mes de agosto se presentó </w:t>
      </w:r>
      <w:r w:rsidR="009B03F3" w:rsidRPr="009B03F3">
        <w:rPr>
          <w:rFonts w:ascii="Arial" w:hAnsi="Arial" w:cs="Arial"/>
        </w:rPr>
        <w:t xml:space="preserve">un aumento del 5,7% respecto a este mismo mes del año anterior. </w:t>
      </w:r>
      <w:r w:rsidR="00C955AF" w:rsidRPr="009B03F3">
        <w:rPr>
          <w:rFonts w:ascii="Arial" w:hAnsi="Arial" w:cs="Arial"/>
        </w:rPr>
        <w:t xml:space="preserve"> </w:t>
      </w:r>
    </w:p>
    <w:p w14:paraId="6D71FC14" w14:textId="77777777" w:rsidR="00437774" w:rsidRPr="00AB5130" w:rsidRDefault="00437774" w:rsidP="00437774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t xml:space="preserve"> </w:t>
      </w:r>
    </w:p>
    <w:p w14:paraId="7CD0C866" w14:textId="77777777" w:rsidR="00D03A2B" w:rsidRDefault="00D03A2B" w:rsidP="0048104C">
      <w:pPr>
        <w:jc w:val="both"/>
        <w:rPr>
          <w:rFonts w:ascii="Arial" w:hAnsi="Arial" w:cs="Arial"/>
        </w:rPr>
      </w:pPr>
    </w:p>
    <w:p w14:paraId="3B6DC108" w14:textId="0C1D59DF" w:rsidR="00A81F2F" w:rsidRDefault="002905F3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84333036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C3F0F">
        <w:rPr>
          <w:rFonts w:ascii="Arial" w:hAnsi="Arial" w:cs="Arial"/>
          <w:b/>
          <w:color w:val="000000" w:themeColor="text1"/>
          <w:sz w:val="24"/>
          <w:szCs w:val="24"/>
        </w:rPr>
        <w:t>eticiones re</w:t>
      </w:r>
      <w:r w:rsidR="005E5E6F">
        <w:rPr>
          <w:rFonts w:ascii="Arial" w:hAnsi="Arial" w:cs="Arial"/>
          <w:b/>
          <w:color w:val="000000" w:themeColor="text1"/>
          <w:sz w:val="24"/>
          <w:szCs w:val="24"/>
        </w:rPr>
        <w:t>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AE4DA18" w14:textId="4D7D1895" w:rsidR="007357E6" w:rsidRPr="001A1155" w:rsidRDefault="006837E3" w:rsidP="007357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se observa en el gráfico presentado a continuación</w:t>
      </w:r>
      <w:r w:rsidR="005D2673">
        <w:rPr>
          <w:rFonts w:ascii="Arial" w:hAnsi="Arial" w:cs="Arial"/>
        </w:rPr>
        <w:t xml:space="preserve">, </w:t>
      </w:r>
      <w:r w:rsidR="00AC7CC3">
        <w:rPr>
          <w:rFonts w:ascii="Arial" w:hAnsi="Arial" w:cs="Arial"/>
        </w:rPr>
        <w:t>l</w:t>
      </w:r>
      <w:r w:rsidR="007357E6" w:rsidRPr="001A1155">
        <w:rPr>
          <w:rFonts w:ascii="Arial" w:hAnsi="Arial" w:cs="Arial"/>
        </w:rPr>
        <w:t xml:space="preserve">a mayoría de las peticiones fueron registradas en el Nivel Central, es decir en la ciudad de Bogotá, en la cual se recibió el </w:t>
      </w:r>
      <w:r w:rsidR="00166807" w:rsidRPr="001A1155">
        <w:rPr>
          <w:rFonts w:ascii="Arial" w:hAnsi="Arial" w:cs="Arial"/>
        </w:rPr>
        <w:t>88</w:t>
      </w:r>
      <w:r w:rsidR="007357E6" w:rsidRPr="001A1155">
        <w:rPr>
          <w:rFonts w:ascii="Arial" w:hAnsi="Arial" w:cs="Arial"/>
        </w:rPr>
        <w:t>% de las peticiones</w:t>
      </w:r>
      <w:r w:rsidR="00970EBA" w:rsidRPr="001A1155">
        <w:rPr>
          <w:rFonts w:ascii="Arial" w:hAnsi="Arial" w:cs="Arial"/>
        </w:rPr>
        <w:t>. P</w:t>
      </w:r>
      <w:r w:rsidR="00D57447" w:rsidRPr="001A1155">
        <w:rPr>
          <w:rFonts w:ascii="Arial" w:hAnsi="Arial" w:cs="Arial"/>
        </w:rPr>
        <w:t>or su parte</w:t>
      </w:r>
      <w:r w:rsidR="00970EBA" w:rsidRPr="001A1155">
        <w:rPr>
          <w:rFonts w:ascii="Arial" w:hAnsi="Arial" w:cs="Arial"/>
        </w:rPr>
        <w:t>,</w:t>
      </w:r>
      <w:r w:rsidR="00D57447" w:rsidRPr="001A1155">
        <w:rPr>
          <w:rFonts w:ascii="Arial" w:hAnsi="Arial" w:cs="Arial"/>
        </w:rPr>
        <w:t xml:space="preserve"> la </w:t>
      </w:r>
      <w:r w:rsidR="000437BE" w:rsidRPr="001A1155">
        <w:rPr>
          <w:rFonts w:ascii="Arial" w:hAnsi="Arial" w:cs="Arial"/>
        </w:rPr>
        <w:t>Regional Antioquia</w:t>
      </w:r>
      <w:r w:rsidR="00D57447" w:rsidRPr="001A1155">
        <w:rPr>
          <w:rFonts w:ascii="Arial" w:hAnsi="Arial" w:cs="Arial"/>
        </w:rPr>
        <w:t xml:space="preserve"> </w:t>
      </w:r>
      <w:r w:rsidR="004C5765">
        <w:rPr>
          <w:rFonts w:ascii="Arial" w:hAnsi="Arial" w:cs="Arial"/>
        </w:rPr>
        <w:t>recibió</w:t>
      </w:r>
      <w:r w:rsidR="000437BE" w:rsidRPr="001A1155">
        <w:rPr>
          <w:rFonts w:ascii="Arial" w:hAnsi="Arial" w:cs="Arial"/>
        </w:rPr>
        <w:t xml:space="preserve"> el </w:t>
      </w:r>
      <w:r w:rsidR="00166807" w:rsidRPr="001A1155">
        <w:rPr>
          <w:rFonts w:ascii="Arial" w:hAnsi="Arial" w:cs="Arial"/>
        </w:rPr>
        <w:t>8</w:t>
      </w:r>
      <w:r w:rsidR="000437BE" w:rsidRPr="001A1155">
        <w:rPr>
          <w:rFonts w:ascii="Arial" w:hAnsi="Arial" w:cs="Arial"/>
        </w:rPr>
        <w:t>,</w:t>
      </w:r>
      <w:r w:rsidR="00166807" w:rsidRPr="001A1155">
        <w:rPr>
          <w:rFonts w:ascii="Arial" w:hAnsi="Arial" w:cs="Arial"/>
        </w:rPr>
        <w:t>0</w:t>
      </w:r>
      <w:r w:rsidR="000437BE" w:rsidRPr="001A1155">
        <w:rPr>
          <w:rFonts w:ascii="Arial" w:hAnsi="Arial" w:cs="Arial"/>
        </w:rPr>
        <w:t>%, la</w:t>
      </w:r>
      <w:r w:rsidR="00423672" w:rsidRPr="001A1155">
        <w:rPr>
          <w:rFonts w:ascii="Arial" w:hAnsi="Arial" w:cs="Arial"/>
        </w:rPr>
        <w:t xml:space="preserve"> </w:t>
      </w:r>
      <w:r w:rsidR="000437BE" w:rsidRPr="001A1155">
        <w:rPr>
          <w:rFonts w:ascii="Arial" w:hAnsi="Arial" w:cs="Arial"/>
        </w:rPr>
        <w:t xml:space="preserve">Regional </w:t>
      </w:r>
      <w:r w:rsidR="00423672" w:rsidRPr="001A1155">
        <w:rPr>
          <w:rFonts w:ascii="Arial" w:hAnsi="Arial" w:cs="Arial"/>
        </w:rPr>
        <w:t>Atlántico el 1,</w:t>
      </w:r>
      <w:r w:rsidR="0085683C" w:rsidRPr="001A1155">
        <w:rPr>
          <w:rFonts w:ascii="Arial" w:hAnsi="Arial" w:cs="Arial"/>
        </w:rPr>
        <w:t>6</w:t>
      </w:r>
      <w:r w:rsidR="00423672" w:rsidRPr="001A1155">
        <w:rPr>
          <w:rFonts w:ascii="Arial" w:hAnsi="Arial" w:cs="Arial"/>
        </w:rPr>
        <w:t>%</w:t>
      </w:r>
      <w:r w:rsidR="001A1155" w:rsidRPr="001A1155">
        <w:rPr>
          <w:rFonts w:ascii="Arial" w:hAnsi="Arial" w:cs="Arial"/>
        </w:rPr>
        <w:t xml:space="preserve"> y </w:t>
      </w:r>
      <w:r w:rsidR="00423672" w:rsidRPr="001A1155">
        <w:rPr>
          <w:rFonts w:ascii="Arial" w:hAnsi="Arial" w:cs="Arial"/>
        </w:rPr>
        <w:t xml:space="preserve">la Regional Valle el </w:t>
      </w:r>
      <w:r w:rsidR="0085683C" w:rsidRPr="001A1155">
        <w:rPr>
          <w:rFonts w:ascii="Arial" w:hAnsi="Arial" w:cs="Arial"/>
        </w:rPr>
        <w:t>1</w:t>
      </w:r>
      <w:r w:rsidR="00423672" w:rsidRPr="001A1155">
        <w:rPr>
          <w:rFonts w:ascii="Arial" w:hAnsi="Arial" w:cs="Arial"/>
        </w:rPr>
        <w:t>,</w:t>
      </w:r>
      <w:r w:rsidR="0085683C" w:rsidRPr="001A1155">
        <w:rPr>
          <w:rFonts w:ascii="Arial" w:hAnsi="Arial" w:cs="Arial"/>
        </w:rPr>
        <w:t>2</w:t>
      </w:r>
      <w:r w:rsidR="00423672" w:rsidRPr="001A1155">
        <w:rPr>
          <w:rFonts w:ascii="Arial" w:hAnsi="Arial" w:cs="Arial"/>
        </w:rPr>
        <w:t>%</w:t>
      </w:r>
      <w:r w:rsidR="001A1155" w:rsidRPr="001A1155">
        <w:rPr>
          <w:rFonts w:ascii="Arial" w:hAnsi="Arial" w:cs="Arial"/>
        </w:rPr>
        <w:t>.</w:t>
      </w:r>
    </w:p>
    <w:p w14:paraId="088F8398" w14:textId="77777777" w:rsidR="007357E6" w:rsidRDefault="007357E6" w:rsidP="007357E6">
      <w:pPr>
        <w:jc w:val="both"/>
        <w:rPr>
          <w:rFonts w:ascii="Arial" w:hAnsi="Arial" w:cs="Arial"/>
        </w:rPr>
      </w:pPr>
    </w:p>
    <w:p w14:paraId="034B5D2C" w14:textId="0E09343A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437774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B64337">
        <w:rPr>
          <w:rFonts w:ascii="Arial" w:hAnsi="Arial" w:cs="Arial"/>
          <w:b/>
          <w:i/>
          <w:sz w:val="22"/>
          <w:szCs w:val="22"/>
        </w:rPr>
        <w:t>2</w:t>
      </w:r>
      <w:r w:rsidRPr="00437774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Peticiones</w:t>
      </w:r>
      <w:r w:rsidRPr="00437774">
        <w:rPr>
          <w:rFonts w:ascii="Arial" w:hAnsi="Arial" w:cs="Arial"/>
          <w:i/>
          <w:sz w:val="22"/>
          <w:szCs w:val="22"/>
        </w:rPr>
        <w:t xml:space="preserve"> recibidas por Regional</w:t>
      </w:r>
    </w:p>
    <w:p w14:paraId="12255DD4" w14:textId="2EA63904" w:rsidR="00325AE9" w:rsidRDefault="00325AE9" w:rsidP="00325AE9">
      <w:pPr>
        <w:jc w:val="center"/>
        <w:rPr>
          <w:rFonts w:ascii="Arial" w:hAnsi="Arial" w:cs="Arial"/>
        </w:rPr>
      </w:pPr>
    </w:p>
    <w:p w14:paraId="748045DB" w14:textId="3A9F0125" w:rsidR="007E5395" w:rsidRDefault="00AC7CC3" w:rsidP="00325AE9">
      <w:pPr>
        <w:jc w:val="center"/>
        <w:rPr>
          <w:rFonts w:ascii="Arial" w:hAnsi="Arial" w:cs="Arial"/>
        </w:rPr>
      </w:pPr>
      <w:r w:rsidRPr="007F78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2FACCD29" wp14:editId="726A43EE">
                <wp:simplePos x="0" y="0"/>
                <wp:positionH relativeFrom="column">
                  <wp:posOffset>5576570</wp:posOffset>
                </wp:positionH>
                <wp:positionV relativeFrom="paragraph">
                  <wp:posOffset>1508125</wp:posOffset>
                </wp:positionV>
                <wp:extent cx="1068070" cy="4343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6C67C333" w14:textId="77777777" w:rsidR="007F7832" w:rsidRPr="00B43103" w:rsidRDefault="007F7832" w:rsidP="007F7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103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 de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CD2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439.1pt;margin-top:118.75pt;width:84.1pt;height:34.2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" fillcolor="white [3212]" stroked="f" strokeweight=".5pt">
                <v:stroke dashstyle="1 1"/>
                <v:textbox>
                  <w:txbxContent>
                    <w:p w14:paraId="6C67C333" w14:textId="77777777" w:rsidR="007F7832" w:rsidRPr="00B43103" w:rsidRDefault="007F7832" w:rsidP="007F78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3103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 de Participación</w:t>
                      </w:r>
                    </w:p>
                  </w:txbxContent>
                </v:textbox>
              </v:shape>
            </w:pict>
          </mc:Fallback>
        </mc:AlternateContent>
      </w:r>
      <w:r w:rsidRPr="007F78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386FF178" wp14:editId="31684D97">
                <wp:simplePos x="0" y="0"/>
                <wp:positionH relativeFrom="column">
                  <wp:posOffset>5109210</wp:posOffset>
                </wp:positionH>
                <wp:positionV relativeFrom="paragraph">
                  <wp:posOffset>1721485</wp:posOffset>
                </wp:positionV>
                <wp:extent cx="415925" cy="0"/>
                <wp:effectExtent l="0" t="63500" r="0" b="635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7B4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402.3pt;margin-top:135.55pt;width:32.75pt;height:0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" strokecolor="#5b9bd5 [3204]" strokeweight="1.5pt">
                <v:stroke endarrow="block" joinstyle="miter"/>
              </v:shape>
            </w:pict>
          </mc:Fallback>
        </mc:AlternateContent>
      </w:r>
      <w:r w:rsidR="00EE3F16">
        <w:rPr>
          <w:noProof/>
        </w:rPr>
        <w:drawing>
          <wp:inline distT="0" distB="0" distL="0" distR="0" wp14:anchorId="6747D93F" wp14:editId="219DF521">
            <wp:extent cx="5238750" cy="28670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A85F2F5-1425-8843-9E81-1974069ADE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E4E26A7" w14:textId="472DD0AD" w:rsidR="007E5395" w:rsidRDefault="007E5395" w:rsidP="00325AE9">
      <w:pPr>
        <w:jc w:val="center"/>
        <w:rPr>
          <w:rFonts w:ascii="Arial" w:hAnsi="Arial" w:cs="Arial"/>
        </w:rPr>
      </w:pPr>
    </w:p>
    <w:p w14:paraId="1E67D1E0" w14:textId="6A6C1974" w:rsidR="00951F86" w:rsidRDefault="00951F86" w:rsidP="000708ED">
      <w:pPr>
        <w:rPr>
          <w:rFonts w:ascii="Arial" w:hAnsi="Arial" w:cs="Arial"/>
        </w:rPr>
      </w:pPr>
    </w:p>
    <w:p w14:paraId="50196D01" w14:textId="7A778E7C" w:rsidR="001A1155" w:rsidRDefault="001A1155" w:rsidP="000708ED">
      <w:pPr>
        <w:rPr>
          <w:rFonts w:ascii="Arial" w:hAnsi="Arial" w:cs="Arial"/>
        </w:rPr>
      </w:pPr>
    </w:p>
    <w:p w14:paraId="57A2240E" w14:textId="024E146B" w:rsidR="001A1155" w:rsidRDefault="001A1155" w:rsidP="000708ED">
      <w:pPr>
        <w:rPr>
          <w:rFonts w:ascii="Arial" w:hAnsi="Arial" w:cs="Arial"/>
        </w:rPr>
      </w:pPr>
    </w:p>
    <w:p w14:paraId="0871EC7F" w14:textId="158A6A48" w:rsidR="001A1155" w:rsidRDefault="001A1155" w:rsidP="000708ED">
      <w:pPr>
        <w:rPr>
          <w:rFonts w:ascii="Arial" w:hAnsi="Arial" w:cs="Arial"/>
        </w:rPr>
      </w:pPr>
    </w:p>
    <w:p w14:paraId="7A1C01B8" w14:textId="1F7ADBEE" w:rsidR="001A1155" w:rsidRDefault="001A1155" w:rsidP="000708ED">
      <w:pPr>
        <w:rPr>
          <w:rFonts w:ascii="Arial" w:hAnsi="Arial" w:cs="Arial"/>
        </w:rPr>
      </w:pPr>
    </w:p>
    <w:p w14:paraId="475400DE" w14:textId="5819DFBD" w:rsidR="001A1155" w:rsidRDefault="001A1155" w:rsidP="000708ED">
      <w:pPr>
        <w:rPr>
          <w:rFonts w:ascii="Arial" w:hAnsi="Arial" w:cs="Arial"/>
        </w:rPr>
      </w:pPr>
    </w:p>
    <w:p w14:paraId="3E60B7A6" w14:textId="470B2CDD" w:rsidR="0055374B" w:rsidRDefault="0055374B" w:rsidP="000708ED">
      <w:pPr>
        <w:rPr>
          <w:rFonts w:ascii="Arial" w:hAnsi="Arial" w:cs="Arial"/>
        </w:rPr>
      </w:pPr>
    </w:p>
    <w:p w14:paraId="12C4F314" w14:textId="77777777" w:rsidR="0055374B" w:rsidRDefault="0055374B" w:rsidP="000708ED">
      <w:pPr>
        <w:rPr>
          <w:rFonts w:ascii="Arial" w:hAnsi="Arial" w:cs="Arial"/>
        </w:rPr>
      </w:pPr>
    </w:p>
    <w:p w14:paraId="657F4023" w14:textId="24922495" w:rsidR="0061043E" w:rsidRPr="00325AE9" w:rsidRDefault="00EB71D7" w:rsidP="00325AE9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84333037"/>
      <w:r w:rsidRPr="00325AE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A7299" w:rsidRPr="00325AE9">
        <w:rPr>
          <w:rFonts w:ascii="Arial" w:hAnsi="Arial" w:cs="Arial"/>
          <w:b/>
          <w:color w:val="000000" w:themeColor="text1"/>
          <w:sz w:val="24"/>
          <w:szCs w:val="24"/>
        </w:rPr>
        <w:t>eticiones recibidas por Canal de Atención</w:t>
      </w:r>
      <w:bookmarkEnd w:id="4"/>
    </w:p>
    <w:p w14:paraId="31800493" w14:textId="77777777" w:rsidR="001A7299" w:rsidRPr="001A7299" w:rsidRDefault="001A7299" w:rsidP="001A7299">
      <w:pPr>
        <w:rPr>
          <w:lang w:eastAsia="en-US"/>
        </w:rPr>
      </w:pPr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45C5C9DB" w:rsidR="00265984" w:rsidRDefault="00265984" w:rsidP="00265984">
      <w:pPr>
        <w:jc w:val="both"/>
        <w:rPr>
          <w:rFonts w:ascii="Arial" w:hAnsi="Arial" w:cs="Arial"/>
        </w:rPr>
      </w:pPr>
      <w:r w:rsidRPr="00450FBA">
        <w:rPr>
          <w:rFonts w:ascii="Arial" w:hAnsi="Arial" w:cs="Arial"/>
        </w:rPr>
        <w:t xml:space="preserve">A continuación, se detalla </w:t>
      </w:r>
      <w:r>
        <w:rPr>
          <w:rFonts w:ascii="Arial" w:hAnsi="Arial" w:cs="Arial"/>
        </w:rPr>
        <w:t>el ingreso</w:t>
      </w:r>
      <w:r w:rsidRPr="00450FB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las peticiones</w:t>
      </w:r>
      <w:r w:rsidR="005234CF">
        <w:rPr>
          <w:rFonts w:ascii="Arial" w:hAnsi="Arial" w:cs="Arial"/>
        </w:rPr>
        <w:t xml:space="preserve"> recibidas</w:t>
      </w:r>
      <w:r w:rsidRPr="0045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los diferentes canales de atención:</w:t>
      </w:r>
    </w:p>
    <w:p w14:paraId="50CA9F7E" w14:textId="08557639" w:rsidR="007067FE" w:rsidRDefault="007067FE" w:rsidP="00265984">
      <w:pPr>
        <w:jc w:val="both"/>
        <w:rPr>
          <w:rFonts w:ascii="Arial" w:hAnsi="Arial" w:cs="Arial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3293"/>
        <w:gridCol w:w="1439"/>
        <w:gridCol w:w="1417"/>
      </w:tblGrid>
      <w:tr w:rsidR="00936CEF" w:rsidRPr="00CA46E1" w14:paraId="612EACBF" w14:textId="02FB0B7F" w:rsidTr="007067FE">
        <w:trPr>
          <w:trHeight w:val="582"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97A" w14:textId="77777777" w:rsidR="00936CEF" w:rsidRPr="00CA46E1" w:rsidRDefault="00936CEF" w:rsidP="008847B6">
            <w:pPr>
              <w:rPr>
                <w:rFonts w:ascii="Calibri" w:hAnsi="Calibri" w:cs="Calibri"/>
                <w:sz w:val="22"/>
                <w:szCs w:val="22"/>
              </w:rPr>
            </w:pPr>
            <w:r w:rsidRPr="00CA46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E2088D9" w14:textId="53A5DA10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9022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E46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 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3AA8A3BC" w14:textId="1CAB7F5E" w:rsidR="007067FE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9022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E463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067F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</w:t>
            </w:r>
          </w:p>
          <w:p w14:paraId="73F4C04E" w14:textId="0A9614CD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AC3858" w:rsidRPr="00CA46E1" w14:paraId="0A41C49D" w14:textId="7543B03E" w:rsidTr="007067FE">
        <w:trPr>
          <w:trHeight w:val="418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56A5F2E7" w14:textId="77777777" w:rsidR="00AC3858" w:rsidRPr="00CA46E1" w:rsidRDefault="00AC3858" w:rsidP="00AC385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Presencial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67C1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Atención presencial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09F73" w14:textId="7E35490D" w:rsidR="00AC3858" w:rsidRPr="00B91878" w:rsidRDefault="00EA54DA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D2A3E" w14:textId="12BF76E2" w:rsidR="00AC3858" w:rsidRPr="00B91878" w:rsidRDefault="00641754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</w:tr>
      <w:tr w:rsidR="00AC3858" w:rsidRPr="00CA46E1" w14:paraId="0E21BF43" w14:textId="28102E84" w:rsidTr="007067FE">
        <w:trPr>
          <w:trHeight w:val="338"/>
          <w:jc w:val="center"/>
        </w:trPr>
        <w:tc>
          <w:tcPr>
            <w:tcW w:w="1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820799A" w14:textId="77777777" w:rsidR="00AC3858" w:rsidRPr="00CA46E1" w:rsidRDefault="00AC3858" w:rsidP="00AC385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Virtual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D61F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D1A2B" w14:textId="093BC6F4" w:rsidR="00AC3858" w:rsidRPr="00B91878" w:rsidRDefault="009B6FD0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55194" w14:textId="2D3C50A9" w:rsidR="00AC3858" w:rsidRPr="00B91878" w:rsidRDefault="009068C9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12.961</w:t>
            </w:r>
          </w:p>
        </w:tc>
      </w:tr>
      <w:tr w:rsidR="00AC3858" w:rsidRPr="00CA46E1" w14:paraId="3F854914" w14:textId="208189BD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B32670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59E6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A6E3" w14:textId="30EDA975" w:rsidR="00AC3858" w:rsidRPr="00B91878" w:rsidRDefault="009B6FD0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DD4E1" w14:textId="0D891711" w:rsidR="00AC3858" w:rsidRPr="00B91878" w:rsidRDefault="009068C9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</w:tr>
      <w:tr w:rsidR="00AC3858" w:rsidRPr="00CA46E1" w14:paraId="6ADE072D" w14:textId="123F45B9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514C58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C222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SIGA (</w:t>
            </w:r>
            <w:r w:rsidRPr="00B81AB5">
              <w:rPr>
                <w:rFonts w:ascii="Arial" w:hAnsi="Arial" w:cs="Arial"/>
                <w:color w:val="000000"/>
                <w:sz w:val="16"/>
                <w:szCs w:val="16"/>
              </w:rPr>
              <w:t>Sistema de Información de Gestión Aeronáutica)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E6C9F2" w14:textId="121DE39C" w:rsidR="00AC3858" w:rsidRPr="00B91878" w:rsidRDefault="009B6FD0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27930" w14:textId="65AD309F" w:rsidR="00AC3858" w:rsidRPr="00B91878" w:rsidRDefault="009068C9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12.991</w:t>
            </w:r>
          </w:p>
        </w:tc>
      </w:tr>
      <w:tr w:rsidR="00AC3858" w:rsidRPr="00CA46E1" w14:paraId="35CC23CD" w14:textId="6FA49BED" w:rsidTr="007067FE">
        <w:trPr>
          <w:trHeight w:val="338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2C64761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6E7FBEEB" w14:textId="29CB8EF1" w:rsidR="00AC3858" w:rsidRPr="00CA46E1" w:rsidRDefault="00AF0B4A" w:rsidP="00AC385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32.356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18FEB94D" w14:textId="4A74CEFD" w:rsidR="00AC3858" w:rsidRDefault="00D50016" w:rsidP="00AC385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27.831</w:t>
            </w:r>
          </w:p>
        </w:tc>
      </w:tr>
    </w:tbl>
    <w:p w14:paraId="73862EA2" w14:textId="77777777" w:rsidR="00265984" w:rsidRDefault="00265984" w:rsidP="0026598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Tabla No. 2 </w:t>
      </w:r>
      <w:r>
        <w:rPr>
          <w:rFonts w:ascii="Arial" w:hAnsi="Arial" w:cs="Arial"/>
          <w:i/>
          <w:sz w:val="22"/>
          <w:szCs w:val="22"/>
        </w:rPr>
        <w:t>Peticiones</w:t>
      </w:r>
      <w:r w:rsidRPr="006B4AFF">
        <w:rPr>
          <w:rFonts w:ascii="Arial" w:hAnsi="Arial" w:cs="Arial"/>
          <w:i/>
          <w:sz w:val="22"/>
          <w:szCs w:val="22"/>
        </w:rPr>
        <w:t xml:space="preserve"> recibidas por Canal de atención </w:t>
      </w:r>
    </w:p>
    <w:p w14:paraId="565322C2" w14:textId="77777777" w:rsidR="00265984" w:rsidRDefault="00265984" w:rsidP="00C53FC7">
      <w:pPr>
        <w:jc w:val="both"/>
        <w:rPr>
          <w:rFonts w:ascii="Arial" w:hAnsi="Arial" w:cs="Arial"/>
        </w:rPr>
      </w:pPr>
    </w:p>
    <w:p w14:paraId="39173373" w14:textId="77777777" w:rsidR="00265984" w:rsidRDefault="00265984" w:rsidP="00C53FC7">
      <w:pPr>
        <w:jc w:val="both"/>
        <w:rPr>
          <w:rFonts w:ascii="Arial" w:hAnsi="Arial" w:cs="Arial"/>
        </w:rPr>
      </w:pPr>
    </w:p>
    <w:p w14:paraId="3588B036" w14:textId="77777777" w:rsidR="00756657" w:rsidRDefault="004965BA" w:rsidP="004965BA">
      <w:pPr>
        <w:jc w:val="both"/>
        <w:rPr>
          <w:rFonts w:ascii="Arial" w:hAnsi="Arial" w:cs="Arial"/>
        </w:rPr>
      </w:pPr>
      <w:r w:rsidRPr="00D91DF8">
        <w:rPr>
          <w:rFonts w:ascii="Arial" w:hAnsi="Arial" w:cs="Arial"/>
        </w:rPr>
        <w:t xml:space="preserve">Para este periodo se evidencia que el </w:t>
      </w:r>
      <w:r w:rsidR="00624BB2" w:rsidRPr="00D91DF8">
        <w:rPr>
          <w:rFonts w:ascii="Arial" w:hAnsi="Arial" w:cs="Arial"/>
        </w:rPr>
        <w:t>94</w:t>
      </w:r>
      <w:r w:rsidRPr="00D91DF8">
        <w:rPr>
          <w:rFonts w:ascii="Arial" w:hAnsi="Arial" w:cs="Arial"/>
        </w:rPr>
        <w:t>% (</w:t>
      </w:r>
      <w:r w:rsidR="00FE783F" w:rsidRPr="00D91DF8">
        <w:rPr>
          <w:rFonts w:ascii="Arial" w:hAnsi="Arial" w:cs="Arial"/>
        </w:rPr>
        <w:t>2</w:t>
      </w:r>
      <w:r w:rsidR="001E65C9" w:rsidRPr="00D91DF8">
        <w:rPr>
          <w:rFonts w:ascii="Arial" w:hAnsi="Arial" w:cs="Arial"/>
        </w:rPr>
        <w:t>6</w:t>
      </w:r>
      <w:r w:rsidRPr="00D91DF8">
        <w:rPr>
          <w:rFonts w:ascii="Arial" w:hAnsi="Arial" w:cs="Arial"/>
        </w:rPr>
        <w:t>.</w:t>
      </w:r>
      <w:r w:rsidR="001E65C9" w:rsidRPr="00D91DF8">
        <w:rPr>
          <w:rFonts w:ascii="Arial" w:hAnsi="Arial" w:cs="Arial"/>
        </w:rPr>
        <w:t>199</w:t>
      </w:r>
      <w:r w:rsidRPr="00D91DF8">
        <w:rPr>
          <w:rFonts w:ascii="Arial" w:hAnsi="Arial" w:cs="Arial"/>
        </w:rPr>
        <w:t xml:space="preserve">) de las peticiones fueron recibidas a través del canal virtual y el </w:t>
      </w:r>
      <w:r w:rsidR="001E65C9" w:rsidRPr="00D91DF8">
        <w:rPr>
          <w:rFonts w:ascii="Arial" w:hAnsi="Arial" w:cs="Arial"/>
        </w:rPr>
        <w:t>6</w:t>
      </w:r>
      <w:r w:rsidRPr="00D91DF8">
        <w:rPr>
          <w:rFonts w:ascii="Arial" w:hAnsi="Arial" w:cs="Arial"/>
        </w:rPr>
        <w:t>% (1.</w:t>
      </w:r>
      <w:r w:rsidR="001E65C9" w:rsidRPr="00D91DF8">
        <w:rPr>
          <w:rFonts w:ascii="Arial" w:hAnsi="Arial" w:cs="Arial"/>
        </w:rPr>
        <w:t>632</w:t>
      </w:r>
      <w:r w:rsidRPr="00D91DF8">
        <w:rPr>
          <w:rFonts w:ascii="Arial" w:hAnsi="Arial" w:cs="Arial"/>
        </w:rPr>
        <w:t xml:space="preserve">) a través del canal presencial. </w:t>
      </w:r>
    </w:p>
    <w:p w14:paraId="4B80A831" w14:textId="77777777" w:rsidR="00756657" w:rsidRDefault="00756657" w:rsidP="004965BA">
      <w:pPr>
        <w:jc w:val="both"/>
        <w:rPr>
          <w:rFonts w:ascii="Arial" w:hAnsi="Arial" w:cs="Arial"/>
        </w:rPr>
      </w:pPr>
    </w:p>
    <w:p w14:paraId="49372A01" w14:textId="75AA5D7E" w:rsidR="004965BA" w:rsidRPr="00D91DF8" w:rsidRDefault="007A146E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canal virtual sigue siendo </w:t>
      </w:r>
      <w:r w:rsidR="00B64886">
        <w:rPr>
          <w:rFonts w:ascii="Arial" w:hAnsi="Arial" w:cs="Arial"/>
        </w:rPr>
        <w:t xml:space="preserve">el medio más utilizado por los ciudadanos </w:t>
      </w:r>
      <w:r w:rsidR="001D4FE8">
        <w:rPr>
          <w:rFonts w:ascii="Arial" w:hAnsi="Arial" w:cs="Arial"/>
        </w:rPr>
        <w:t xml:space="preserve">para el </w:t>
      </w:r>
      <w:r w:rsidR="008713B5">
        <w:rPr>
          <w:rFonts w:ascii="Arial" w:hAnsi="Arial" w:cs="Arial"/>
        </w:rPr>
        <w:t>envió</w:t>
      </w:r>
      <w:r w:rsidR="001D4FE8">
        <w:rPr>
          <w:rFonts w:ascii="Arial" w:hAnsi="Arial" w:cs="Arial"/>
        </w:rPr>
        <w:t xml:space="preserve"> de sus peticiones. </w:t>
      </w:r>
    </w:p>
    <w:p w14:paraId="704C1EF9" w14:textId="334D176B" w:rsidR="002D53F4" w:rsidRPr="000563D4" w:rsidRDefault="002D53F4" w:rsidP="004965BA">
      <w:pPr>
        <w:jc w:val="both"/>
        <w:rPr>
          <w:rFonts w:ascii="Arial" w:hAnsi="Arial" w:cs="Arial"/>
          <w:color w:val="FF0000"/>
        </w:rPr>
      </w:pPr>
    </w:p>
    <w:p w14:paraId="6AA684F9" w14:textId="719D7E7D" w:rsidR="004965BA" w:rsidRDefault="005F1F82" w:rsidP="004965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1482CD6" w14:textId="6D0465BA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C7CE2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7C058C">
        <w:rPr>
          <w:rFonts w:ascii="Arial" w:hAnsi="Arial" w:cs="Arial"/>
          <w:b/>
          <w:i/>
          <w:sz w:val="22"/>
          <w:szCs w:val="22"/>
        </w:rPr>
        <w:t>3</w:t>
      </w:r>
      <w:r w:rsidRPr="006C7CE2">
        <w:rPr>
          <w:rFonts w:ascii="Arial" w:hAnsi="Arial" w:cs="Arial"/>
          <w:b/>
          <w:i/>
          <w:sz w:val="22"/>
          <w:szCs w:val="22"/>
        </w:rPr>
        <w:t xml:space="preserve">.  </w:t>
      </w:r>
      <w:r w:rsidRPr="006C7CE2">
        <w:rPr>
          <w:rFonts w:ascii="Arial" w:hAnsi="Arial" w:cs="Arial"/>
          <w:i/>
          <w:sz w:val="22"/>
          <w:szCs w:val="22"/>
        </w:rPr>
        <w:t>Participación canales de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C7CE2">
        <w:rPr>
          <w:rFonts w:ascii="Arial" w:hAnsi="Arial" w:cs="Arial"/>
          <w:i/>
          <w:sz w:val="22"/>
          <w:szCs w:val="22"/>
        </w:rPr>
        <w:t xml:space="preserve">recepción de </w:t>
      </w:r>
      <w:r>
        <w:rPr>
          <w:rFonts w:ascii="Arial" w:hAnsi="Arial" w:cs="Arial"/>
          <w:i/>
          <w:sz w:val="22"/>
          <w:szCs w:val="22"/>
        </w:rPr>
        <w:t>Peticiones</w:t>
      </w:r>
    </w:p>
    <w:p w14:paraId="3DBD7377" w14:textId="2803655D" w:rsidR="00CF238C" w:rsidRDefault="00CF238C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25545F0D" w14:textId="77312DB6" w:rsidR="00CF238C" w:rsidRDefault="0055374B" w:rsidP="004965BA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34B3A23E" wp14:editId="4E57A90A">
            <wp:extent cx="4140680" cy="2441276"/>
            <wp:effectExtent l="0" t="0" r="12700" b="1651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1D13C302-B760-034B-B302-AA8A81828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ECC232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4DE2B155" w14:textId="452336FF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0CB9FA6D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55C8D454" w14:textId="77777777" w:rsidR="004965BA" w:rsidRPr="006C7CE2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3A1528B9" w14:textId="77777777" w:rsidR="004965BA" w:rsidRDefault="004965BA" w:rsidP="00641C2E">
      <w:pPr>
        <w:jc w:val="both"/>
        <w:rPr>
          <w:rFonts w:ascii="Arial" w:hAnsi="Arial" w:cs="Arial"/>
          <w:b/>
        </w:rPr>
        <w:sectPr w:rsidR="004965BA" w:rsidSect="006C7CE2">
          <w:headerReference w:type="default" r:id="rId15"/>
          <w:footerReference w:type="default" r:id="rId16"/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688CB5A8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20E65D36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53F19B40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34A33E14" w14:textId="77777777" w:rsidR="0055374B" w:rsidRDefault="0055374B" w:rsidP="00641C2E">
      <w:pPr>
        <w:jc w:val="both"/>
        <w:rPr>
          <w:rFonts w:ascii="Arial" w:hAnsi="Arial" w:cs="Arial"/>
          <w:b/>
          <w:bCs/>
        </w:rPr>
      </w:pPr>
    </w:p>
    <w:p w14:paraId="05FD3FF4" w14:textId="76DDC388" w:rsidR="004965BA" w:rsidRPr="000C3323" w:rsidRDefault="004965BA" w:rsidP="00641C2E">
      <w:pPr>
        <w:jc w:val="both"/>
        <w:rPr>
          <w:rFonts w:ascii="Arial" w:hAnsi="Arial" w:cs="Arial"/>
          <w:b/>
          <w:bCs/>
        </w:rPr>
      </w:pPr>
      <w:r w:rsidRPr="000C3323">
        <w:rPr>
          <w:rFonts w:ascii="Arial" w:hAnsi="Arial" w:cs="Arial"/>
          <w:b/>
          <w:bCs/>
        </w:rPr>
        <w:t>Seguimiento a las respuestas de las peticiones recibidas en las siguientes modalidades:</w:t>
      </w:r>
    </w:p>
    <w:p w14:paraId="5F8B1CA0" w14:textId="77777777" w:rsidR="004965BA" w:rsidRDefault="004965BA" w:rsidP="004965BA">
      <w:pPr>
        <w:jc w:val="center"/>
        <w:rPr>
          <w:rFonts w:ascii="Arial" w:hAnsi="Arial" w:cs="Arial"/>
          <w:b/>
          <w:bCs/>
        </w:rPr>
      </w:pPr>
    </w:p>
    <w:p w14:paraId="76D60DAC" w14:textId="1EC6FEBB" w:rsidR="004965BA" w:rsidRDefault="004965BA" w:rsidP="004965BA">
      <w:pPr>
        <w:jc w:val="both"/>
        <w:rPr>
          <w:rFonts w:ascii="Arial" w:hAnsi="Arial" w:cs="Arial"/>
        </w:rPr>
      </w:pPr>
      <w:r w:rsidRPr="00AB0B02">
        <w:rPr>
          <w:rFonts w:ascii="Arial" w:hAnsi="Arial" w:cs="Arial"/>
        </w:rPr>
        <w:t xml:space="preserve">En el siguiente gráfico se detalla el estado de gestión de los derechos de petición, quejas, reclamos y </w:t>
      </w:r>
      <w:r w:rsidRPr="00DB2F5E">
        <w:rPr>
          <w:rFonts w:ascii="Arial" w:hAnsi="Arial" w:cs="Arial"/>
        </w:rPr>
        <w:t xml:space="preserve">denuncias </w:t>
      </w:r>
      <w:r w:rsidR="00322050">
        <w:rPr>
          <w:rFonts w:ascii="Arial" w:hAnsi="Arial" w:cs="Arial"/>
        </w:rPr>
        <w:t>recibidos durante el tercer trimestre</w:t>
      </w:r>
      <w:r w:rsidR="00322050" w:rsidRPr="00DB2F5E">
        <w:rPr>
          <w:rFonts w:ascii="Arial" w:hAnsi="Arial" w:cs="Arial"/>
        </w:rPr>
        <w:t xml:space="preserve"> </w:t>
      </w:r>
      <w:r w:rsidR="00032E17">
        <w:rPr>
          <w:rFonts w:ascii="Arial" w:hAnsi="Arial" w:cs="Arial"/>
        </w:rPr>
        <w:t xml:space="preserve">del año 2021 </w:t>
      </w:r>
      <w:r w:rsidRPr="00DB2F5E">
        <w:rPr>
          <w:rFonts w:ascii="Arial" w:hAnsi="Arial" w:cs="Arial"/>
        </w:rPr>
        <w:t xml:space="preserve">de acuerdo con el seguimiento realizado por el </w:t>
      </w:r>
      <w:r w:rsidR="00872D31">
        <w:rPr>
          <w:rFonts w:ascii="Arial" w:hAnsi="Arial" w:cs="Arial"/>
        </w:rPr>
        <w:t>G</w:t>
      </w:r>
      <w:r w:rsidRPr="00DB2F5E">
        <w:rPr>
          <w:rFonts w:ascii="Arial" w:hAnsi="Arial" w:cs="Arial"/>
        </w:rPr>
        <w:t>rupo de Atención al Ciudadano</w:t>
      </w:r>
      <w:r w:rsidR="00032E17">
        <w:rPr>
          <w:rFonts w:ascii="Arial" w:hAnsi="Arial" w:cs="Arial"/>
        </w:rPr>
        <w:t>:</w:t>
      </w:r>
    </w:p>
    <w:p w14:paraId="4828F1E1" w14:textId="12AB26E3" w:rsidR="00905A60" w:rsidRDefault="00905A60" w:rsidP="004965BA">
      <w:pPr>
        <w:jc w:val="both"/>
        <w:rPr>
          <w:rFonts w:ascii="Arial" w:hAnsi="Arial" w:cs="Arial"/>
        </w:rPr>
      </w:pPr>
    </w:p>
    <w:p w14:paraId="1FEC6122" w14:textId="2E0434B6" w:rsidR="00C72DC0" w:rsidRDefault="00C72DC0" w:rsidP="00C72DC0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2670514" wp14:editId="3EE8586B">
            <wp:extent cx="4511615" cy="2536166"/>
            <wp:effectExtent l="0" t="0" r="3810" b="1714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632B2EF4-7C59-4B4C-9315-DCF036783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796867" w14:textId="77777777" w:rsidR="004965BA" w:rsidRPr="00C34CDC" w:rsidRDefault="004965BA" w:rsidP="00961DD5">
      <w:pPr>
        <w:jc w:val="center"/>
        <w:rPr>
          <w:rFonts w:ascii="Arial" w:hAnsi="Arial" w:cs="Arial"/>
          <w:i/>
          <w:sz w:val="22"/>
          <w:szCs w:val="22"/>
        </w:rPr>
      </w:pPr>
      <w:r w:rsidRPr="00C34CDC">
        <w:rPr>
          <w:rFonts w:ascii="Arial" w:hAnsi="Arial" w:cs="Arial"/>
          <w:b/>
          <w:i/>
          <w:sz w:val="22"/>
          <w:szCs w:val="22"/>
        </w:rPr>
        <w:t xml:space="preserve">Gráfica No. 5. </w:t>
      </w:r>
      <w:r w:rsidRPr="00C34CDC">
        <w:rPr>
          <w:rFonts w:ascii="Arial" w:hAnsi="Arial" w:cs="Arial"/>
          <w:i/>
          <w:sz w:val="22"/>
          <w:szCs w:val="22"/>
        </w:rPr>
        <w:t>Seguimiento</w:t>
      </w:r>
    </w:p>
    <w:p w14:paraId="0CA706C5" w14:textId="244F7958" w:rsidR="004965BA" w:rsidRPr="00C34CDC" w:rsidRDefault="004965BA" w:rsidP="004965BA">
      <w:pPr>
        <w:jc w:val="center"/>
        <w:rPr>
          <w:rFonts w:ascii="Arial" w:hAnsi="Arial" w:cs="Arial"/>
          <w:i/>
          <w:sz w:val="18"/>
        </w:rPr>
      </w:pPr>
      <w:r w:rsidRPr="00C34CDC">
        <w:rPr>
          <w:rFonts w:ascii="Arial" w:hAnsi="Arial" w:cs="Arial"/>
          <w:i/>
          <w:sz w:val="18"/>
        </w:rPr>
        <w:t xml:space="preserve">Corte al 1 de </w:t>
      </w:r>
      <w:r w:rsidR="00751F86">
        <w:rPr>
          <w:rFonts w:ascii="Arial" w:hAnsi="Arial" w:cs="Arial"/>
          <w:i/>
          <w:sz w:val="18"/>
        </w:rPr>
        <w:t>octubre</w:t>
      </w:r>
      <w:r w:rsidRPr="00C34CDC">
        <w:rPr>
          <w:rFonts w:ascii="Arial" w:hAnsi="Arial" w:cs="Arial"/>
          <w:i/>
          <w:sz w:val="18"/>
        </w:rPr>
        <w:t xml:space="preserve"> de 2021</w:t>
      </w:r>
    </w:p>
    <w:p w14:paraId="7EBB74C0" w14:textId="3E3A67FB" w:rsidR="004965BA" w:rsidRPr="000067F9" w:rsidRDefault="00ED32CA" w:rsidP="004965BA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787AEB00" w14:textId="77777777" w:rsidR="004965BA" w:rsidRPr="00E639DF" w:rsidRDefault="004965BA" w:rsidP="004965BA">
      <w:pPr>
        <w:jc w:val="both"/>
        <w:rPr>
          <w:rFonts w:ascii="Arial" w:hAnsi="Arial" w:cs="Arial"/>
        </w:rPr>
      </w:pPr>
    </w:p>
    <w:p w14:paraId="1E964594" w14:textId="2B0AD7B1" w:rsidR="004965BA" w:rsidRPr="009143ED" w:rsidRDefault="004965BA" w:rsidP="004965BA">
      <w:pPr>
        <w:jc w:val="both"/>
        <w:rPr>
          <w:rFonts w:ascii="Arial" w:hAnsi="Arial" w:cs="Arial"/>
        </w:rPr>
      </w:pPr>
      <w:r w:rsidRPr="009143ED">
        <w:rPr>
          <w:rFonts w:ascii="Arial" w:hAnsi="Arial" w:cs="Arial"/>
        </w:rPr>
        <w:t>Respecto a los derechos de petición</w:t>
      </w:r>
      <w:r w:rsidR="00C71E42" w:rsidRPr="009143ED">
        <w:rPr>
          <w:rFonts w:ascii="Arial" w:hAnsi="Arial" w:cs="Arial"/>
        </w:rPr>
        <w:t xml:space="preserve"> que se han respondido durante el trimestre (142)</w:t>
      </w:r>
      <w:r w:rsidR="007951E3">
        <w:rPr>
          <w:rFonts w:ascii="Arial" w:hAnsi="Arial" w:cs="Arial"/>
        </w:rPr>
        <w:t>,</w:t>
      </w:r>
      <w:r w:rsidRPr="009143ED">
        <w:rPr>
          <w:rFonts w:ascii="Arial" w:hAnsi="Arial" w:cs="Arial"/>
        </w:rPr>
        <w:t xml:space="preserve"> se evidencia en la siguiente tabla que el </w:t>
      </w:r>
      <w:r w:rsidR="00CC7B1B" w:rsidRPr="009143ED">
        <w:rPr>
          <w:rFonts w:ascii="Arial" w:hAnsi="Arial" w:cs="Arial"/>
        </w:rPr>
        <w:t>7</w:t>
      </w:r>
      <w:r w:rsidR="00B92EAF" w:rsidRPr="009143ED">
        <w:rPr>
          <w:rFonts w:ascii="Arial" w:hAnsi="Arial" w:cs="Arial"/>
        </w:rPr>
        <w:t>1</w:t>
      </w:r>
      <w:r w:rsidRPr="009143ED">
        <w:rPr>
          <w:rFonts w:ascii="Arial" w:hAnsi="Arial" w:cs="Arial"/>
        </w:rPr>
        <w:t xml:space="preserve">% de los documentos fueron respondidos en menos de 15 días </w:t>
      </w:r>
      <w:r w:rsidR="00CC7B1B" w:rsidRPr="009143ED">
        <w:rPr>
          <w:rFonts w:ascii="Arial" w:hAnsi="Arial" w:cs="Arial"/>
        </w:rPr>
        <w:t>y</w:t>
      </w:r>
      <w:r w:rsidRPr="009143ED">
        <w:rPr>
          <w:rFonts w:ascii="Arial" w:hAnsi="Arial" w:cs="Arial"/>
        </w:rPr>
        <w:t xml:space="preserve"> un </w:t>
      </w:r>
      <w:r w:rsidR="00CC7B1B" w:rsidRPr="009143ED">
        <w:rPr>
          <w:rFonts w:ascii="Arial" w:hAnsi="Arial" w:cs="Arial"/>
        </w:rPr>
        <w:t>2</w:t>
      </w:r>
      <w:r w:rsidR="00B92EAF" w:rsidRPr="009143ED">
        <w:rPr>
          <w:rFonts w:ascii="Arial" w:hAnsi="Arial" w:cs="Arial"/>
        </w:rPr>
        <w:t>9</w:t>
      </w:r>
      <w:r w:rsidRPr="009143ED">
        <w:rPr>
          <w:rFonts w:ascii="Arial" w:hAnsi="Arial" w:cs="Arial"/>
        </w:rPr>
        <w:t>% en más de 15 días.</w:t>
      </w:r>
    </w:p>
    <w:p w14:paraId="176500AD" w14:textId="18D799A8" w:rsidR="00334868" w:rsidRDefault="00334868" w:rsidP="004965BA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334868" w:rsidRPr="00334868" w14:paraId="5CF2B7A7" w14:textId="77777777" w:rsidTr="00CC7B1B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6474705E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84464"/>
            <w:vAlign w:val="center"/>
            <w:hideMark/>
          </w:tcPr>
          <w:p w14:paraId="6207B68A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Tiempos de respuesta Derechos de Petición</w:t>
            </w:r>
          </w:p>
        </w:tc>
      </w:tr>
      <w:tr w:rsidR="00334868" w:rsidRPr="00334868" w14:paraId="6B030BAF" w14:textId="77777777" w:rsidTr="00CC7B1B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C749B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4F925093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3B29F15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531B891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6266267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03DDB205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951475" w:rsidRPr="00334868" w14:paraId="03EECA8F" w14:textId="77777777" w:rsidTr="00C10852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4164F" w14:textId="77777777" w:rsidR="00951475" w:rsidRPr="00334868" w:rsidRDefault="00951475" w:rsidP="009514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8B788" w14:textId="0D2051BA" w:rsidR="00951475" w:rsidRPr="00334868" w:rsidRDefault="00951475" w:rsidP="00951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5A65B" w14:textId="18CA7286" w:rsidR="00951475" w:rsidRPr="00334868" w:rsidRDefault="00951475" w:rsidP="00951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BFBF9" w14:textId="513E7DE1" w:rsidR="00951475" w:rsidRPr="00334868" w:rsidRDefault="00951475" w:rsidP="00951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E76AB" w14:textId="169612CA" w:rsidR="00951475" w:rsidRPr="00334868" w:rsidRDefault="00951475" w:rsidP="00951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B57A9" w14:textId="52C3008C" w:rsidR="00951475" w:rsidRPr="00334868" w:rsidRDefault="00951475" w:rsidP="0095147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951475" w:rsidRPr="00334868" w14:paraId="2D39EEE4" w14:textId="77777777" w:rsidTr="00C10852">
        <w:trPr>
          <w:trHeight w:val="33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375" w14:textId="77777777" w:rsidR="00951475" w:rsidRPr="00334868" w:rsidRDefault="00951475" w:rsidP="0095147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EE299" w14:textId="6D4F90D8" w:rsidR="00951475" w:rsidRPr="009D0369" w:rsidRDefault="00951475" w:rsidP="0095147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BB0F" w14:textId="35F67E79" w:rsidR="00951475" w:rsidRPr="009D0369" w:rsidRDefault="00951475" w:rsidP="0095147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001E" w14:textId="68F8AF65" w:rsidR="00951475" w:rsidRPr="009D0369" w:rsidRDefault="00951475" w:rsidP="0095147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7EA6" w14:textId="31E2FDAC" w:rsidR="00951475" w:rsidRPr="009D0369" w:rsidRDefault="00951475" w:rsidP="0095147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49AF8" w14:textId="36EBA670" w:rsidR="00951475" w:rsidRPr="009D0369" w:rsidRDefault="00951475" w:rsidP="00951475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1%</w:t>
            </w:r>
          </w:p>
        </w:tc>
      </w:tr>
    </w:tbl>
    <w:p w14:paraId="087199B4" w14:textId="77777777" w:rsidR="00816E96" w:rsidRDefault="00816E96" w:rsidP="004965B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099134A" w14:textId="5207987B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B4AFF">
        <w:rPr>
          <w:rFonts w:ascii="Arial" w:hAnsi="Arial" w:cs="Arial"/>
          <w:b/>
          <w:i/>
          <w:sz w:val="22"/>
          <w:szCs w:val="22"/>
        </w:rPr>
        <w:t xml:space="preserve">Tabla No. 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Tiempo de respuesta Derechos de Petición</w:t>
      </w:r>
    </w:p>
    <w:p w14:paraId="6B85F4DE" w14:textId="77777777" w:rsidR="004965BA" w:rsidRPr="00447532" w:rsidRDefault="004965BA" w:rsidP="004965BA">
      <w:pPr>
        <w:jc w:val="center"/>
        <w:rPr>
          <w:rFonts w:ascii="Arial" w:hAnsi="Arial" w:cs="Arial"/>
        </w:rPr>
      </w:pPr>
    </w:p>
    <w:p w14:paraId="0D0FD393" w14:textId="77777777" w:rsidR="004965BA" w:rsidRDefault="004965BA" w:rsidP="004965BA">
      <w:pPr>
        <w:rPr>
          <w:rFonts w:ascii="Arial" w:hAnsi="Arial" w:cs="Arial"/>
          <w:i/>
        </w:rPr>
      </w:pPr>
    </w:p>
    <w:p w14:paraId="333469AC" w14:textId="77777777" w:rsidR="004965BA" w:rsidRDefault="004965BA" w:rsidP="004965BA">
      <w:pPr>
        <w:rPr>
          <w:rFonts w:ascii="Arial" w:hAnsi="Arial" w:cs="Arial"/>
          <w:i/>
        </w:rPr>
      </w:pPr>
    </w:p>
    <w:p w14:paraId="7CC6B8F5" w14:textId="77777777" w:rsidR="004965BA" w:rsidRDefault="004965BA" w:rsidP="004965BA">
      <w:pPr>
        <w:rPr>
          <w:rFonts w:ascii="Arial" w:hAnsi="Arial" w:cs="Arial"/>
          <w:i/>
        </w:rPr>
      </w:pPr>
    </w:p>
    <w:p w14:paraId="6EB28829" w14:textId="77777777" w:rsidR="004965BA" w:rsidRDefault="004965BA" w:rsidP="004965BA">
      <w:pPr>
        <w:rPr>
          <w:rFonts w:ascii="Arial" w:hAnsi="Arial" w:cs="Arial"/>
          <w:i/>
        </w:rPr>
      </w:pPr>
    </w:p>
    <w:p w14:paraId="521E8228" w14:textId="77777777" w:rsidR="004965BA" w:rsidRDefault="004965BA" w:rsidP="004965BA">
      <w:pPr>
        <w:rPr>
          <w:rFonts w:ascii="Arial" w:hAnsi="Arial" w:cs="Arial"/>
          <w:i/>
        </w:rPr>
      </w:pPr>
    </w:p>
    <w:p w14:paraId="3C7E4656" w14:textId="77777777" w:rsidR="004965BA" w:rsidRDefault="004965BA" w:rsidP="004965BA">
      <w:pPr>
        <w:rPr>
          <w:rFonts w:ascii="Arial" w:hAnsi="Arial" w:cs="Arial"/>
          <w:i/>
        </w:rPr>
      </w:pPr>
    </w:p>
    <w:p w14:paraId="393C0B70" w14:textId="77777777" w:rsidR="004965BA" w:rsidRDefault="004965BA" w:rsidP="004965BA">
      <w:pPr>
        <w:rPr>
          <w:rFonts w:ascii="Arial" w:hAnsi="Arial" w:cs="Arial"/>
          <w:i/>
        </w:rPr>
      </w:pPr>
    </w:p>
    <w:p w14:paraId="4F8FA02D" w14:textId="77777777" w:rsidR="004965BA" w:rsidRPr="008800FB" w:rsidRDefault="004965BA" w:rsidP="004965BA">
      <w:pPr>
        <w:rPr>
          <w:rFonts w:ascii="Arial" w:hAnsi="Arial" w:cs="Arial"/>
          <w:i/>
        </w:rPr>
      </w:pPr>
    </w:p>
    <w:p w14:paraId="5400CC0B" w14:textId="0C6D3A71" w:rsidR="004965BA" w:rsidRPr="008800FB" w:rsidRDefault="004965BA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" w:name="_Toc60744300"/>
      <w:bookmarkStart w:id="6" w:name="_Toc84333038"/>
      <w:r w:rsidRPr="008800FB">
        <w:rPr>
          <w:rFonts w:ascii="Arial" w:hAnsi="Arial" w:cs="Arial"/>
          <w:b/>
          <w:color w:val="auto"/>
          <w:sz w:val="24"/>
          <w:szCs w:val="24"/>
        </w:rPr>
        <w:t>Gestión de Atención al Ciudadano</w:t>
      </w:r>
      <w:bookmarkEnd w:id="5"/>
      <w:bookmarkEnd w:id="6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55143796" w14:textId="7BCA1C43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de Atención al </w:t>
      </w:r>
      <w:r>
        <w:rPr>
          <w:rFonts w:ascii="Arial" w:hAnsi="Arial" w:cs="Arial"/>
        </w:rPr>
        <w:t>C</w:t>
      </w:r>
      <w:r w:rsidRPr="00BB2A07">
        <w:rPr>
          <w:rFonts w:ascii="Arial" w:hAnsi="Arial" w:cs="Arial"/>
        </w:rPr>
        <w:t>iudadano, a través de</w:t>
      </w:r>
      <w:r w:rsidR="00E7339C">
        <w:rPr>
          <w:rFonts w:ascii="Arial" w:hAnsi="Arial" w:cs="Arial"/>
        </w:rPr>
        <w:t xml:space="preserve"> los diferentes canales de atención </w:t>
      </w:r>
      <w:r w:rsidRPr="00BB2A07">
        <w:rPr>
          <w:rFonts w:ascii="Arial" w:hAnsi="Arial" w:cs="Arial"/>
        </w:rPr>
        <w:t xml:space="preserve">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</w:t>
      </w:r>
      <w:r w:rsidR="009A26CB">
        <w:rPr>
          <w:rFonts w:ascii="Arial" w:hAnsi="Arial" w:cs="Arial"/>
          <w:bCs/>
        </w:rPr>
        <w:t xml:space="preserve"> y </w:t>
      </w:r>
      <w:r w:rsidRPr="00BB2A07">
        <w:rPr>
          <w:rFonts w:ascii="Arial" w:hAnsi="Arial" w:cs="Arial"/>
          <w:bCs/>
        </w:rPr>
        <w:t xml:space="preserve">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03A55A46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7984EEAA" w14:textId="0D507BEF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  <w:bCs/>
        </w:rPr>
        <w:t>Así mismo, se resuelven las consultas de los servidores públicos</w:t>
      </w:r>
      <w:r>
        <w:rPr>
          <w:rFonts w:ascii="Arial" w:hAnsi="Arial" w:cs="Arial"/>
          <w:bCs/>
        </w:rPr>
        <w:t xml:space="preserve">, </w:t>
      </w:r>
      <w:r w:rsidRPr="00BB2A07">
        <w:rPr>
          <w:rFonts w:ascii="Arial" w:hAnsi="Arial" w:cs="Arial"/>
          <w:bCs/>
        </w:rPr>
        <w:t xml:space="preserve">respecto a </w:t>
      </w:r>
      <w:r>
        <w:rPr>
          <w:rFonts w:ascii="Arial" w:hAnsi="Arial" w:cs="Arial"/>
          <w:bCs/>
        </w:rPr>
        <w:t>la correspondencia enviada o devuelta, solicitudes de radicados</w:t>
      </w:r>
      <w:r w:rsidR="00CF0095">
        <w:rPr>
          <w:rFonts w:ascii="Arial" w:hAnsi="Arial" w:cs="Arial"/>
          <w:bCs/>
        </w:rPr>
        <w:t xml:space="preserve"> y </w:t>
      </w:r>
      <w:r w:rsidR="00102B92">
        <w:rPr>
          <w:rFonts w:ascii="Arial" w:hAnsi="Arial" w:cs="Arial"/>
          <w:bCs/>
        </w:rPr>
        <w:t xml:space="preserve">consulta de documentos para </w:t>
      </w:r>
      <w:r w:rsidR="00EA4B01">
        <w:rPr>
          <w:rFonts w:ascii="Arial" w:hAnsi="Arial" w:cs="Arial"/>
          <w:bCs/>
        </w:rPr>
        <w:t>la atención de tutelas, investigaciones disciplinarias, licencias</w:t>
      </w:r>
      <w:r w:rsidR="00471278">
        <w:rPr>
          <w:rFonts w:ascii="Arial" w:hAnsi="Arial" w:cs="Arial"/>
          <w:bCs/>
        </w:rPr>
        <w:t>, entre otras</w:t>
      </w:r>
      <w:r w:rsidRPr="00BB2A07">
        <w:rPr>
          <w:rFonts w:ascii="Arial" w:hAnsi="Arial" w:cs="Arial"/>
          <w:bCs/>
        </w:rPr>
        <w:t xml:space="preserve">. </w:t>
      </w:r>
    </w:p>
    <w:p w14:paraId="7BC4FBA5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4EF6EDF0" w14:textId="3DACEAEB" w:rsidR="004965BA" w:rsidRPr="00B763FD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1734E5">
        <w:rPr>
          <w:rFonts w:ascii="Arial" w:eastAsiaTheme="minorHAnsi" w:hAnsi="Arial" w:cs="Arial"/>
          <w:lang w:eastAsia="en-US"/>
        </w:rPr>
        <w:t>tercer</w:t>
      </w:r>
      <w:r w:rsidR="00245A7B">
        <w:rPr>
          <w:rFonts w:ascii="Arial" w:eastAsiaTheme="minorHAnsi" w:hAnsi="Arial" w:cs="Arial"/>
          <w:lang w:eastAsia="en-US"/>
        </w:rPr>
        <w:t xml:space="preserve"> trimestre del año</w:t>
      </w:r>
      <w:r w:rsidRPr="00C57BD3">
        <w:rPr>
          <w:rFonts w:ascii="Arial" w:eastAsiaTheme="minorHAnsi" w:hAnsi="Arial" w:cs="Arial"/>
          <w:lang w:eastAsia="en-US"/>
        </w:rPr>
        <w:t xml:space="preserve"> se</w:t>
      </w:r>
      <w:r w:rsidRPr="001329D4">
        <w:rPr>
          <w:rFonts w:ascii="Arial" w:eastAsiaTheme="minorHAnsi" w:hAnsi="Arial" w:cs="Arial"/>
          <w:lang w:eastAsia="en-US"/>
        </w:rPr>
        <w:t xml:space="preserve"> </w:t>
      </w:r>
      <w:r w:rsidRPr="00C57BD3">
        <w:rPr>
          <w:rFonts w:ascii="Arial" w:eastAsiaTheme="minorHAnsi" w:hAnsi="Arial" w:cs="Arial"/>
          <w:lang w:eastAsia="en-US"/>
        </w:rPr>
        <w:t>ha</w:t>
      </w:r>
      <w:r>
        <w:rPr>
          <w:rFonts w:ascii="Arial" w:eastAsiaTheme="minorHAnsi" w:hAnsi="Arial" w:cs="Arial"/>
          <w:lang w:eastAsia="en-US"/>
        </w:rPr>
        <w:t xml:space="preserve"> prestado el servicio de atención virtual</w:t>
      </w:r>
      <w:r w:rsidRPr="00C57BD3">
        <w:rPr>
          <w:rFonts w:ascii="Arial" w:eastAsiaTheme="minorHAnsi" w:hAnsi="Arial" w:cs="Arial"/>
          <w:lang w:eastAsia="en-US"/>
        </w:rPr>
        <w:t>, tanto a personal interno co</w:t>
      </w:r>
      <w:r w:rsidR="00AB57D5">
        <w:rPr>
          <w:rFonts w:ascii="Arial" w:eastAsiaTheme="minorHAnsi" w:hAnsi="Arial" w:cs="Arial"/>
          <w:lang w:eastAsia="en-US"/>
        </w:rPr>
        <w:t>mo</w:t>
      </w:r>
      <w:r w:rsidRPr="00C57BD3">
        <w:rPr>
          <w:rFonts w:ascii="Arial" w:eastAsiaTheme="minorHAnsi" w:hAnsi="Arial" w:cs="Arial"/>
          <w:lang w:eastAsia="en-US"/>
        </w:rPr>
        <w:t xml:space="preserve"> externo:</w:t>
      </w: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7C08E499" w:rsidR="004965BA" w:rsidRPr="00BF2344" w:rsidRDefault="004965BA" w:rsidP="004965BA">
      <w:pPr>
        <w:jc w:val="center"/>
        <w:rPr>
          <w:rFonts w:ascii="Arial" w:hAnsi="Arial" w:cs="Arial"/>
          <w:i/>
        </w:rPr>
      </w:pPr>
      <w:r w:rsidRPr="00BF2344">
        <w:rPr>
          <w:rFonts w:ascii="Arial" w:hAnsi="Arial" w:cs="Arial"/>
          <w:i/>
        </w:rPr>
        <w:t xml:space="preserve">Atención </w:t>
      </w:r>
      <w:r w:rsidR="001734E5">
        <w:rPr>
          <w:rFonts w:ascii="Arial" w:hAnsi="Arial" w:cs="Arial"/>
          <w:i/>
        </w:rPr>
        <w:t>de solicitudes</w:t>
      </w:r>
      <w:r w:rsidRPr="00BF2344">
        <w:rPr>
          <w:rFonts w:ascii="Arial" w:hAnsi="Arial" w:cs="Arial"/>
          <w:i/>
        </w:rPr>
        <w:t xml:space="preserve"> - consultas </w:t>
      </w:r>
      <w:r w:rsidR="006F5462" w:rsidRPr="00BF2344">
        <w:rPr>
          <w:rFonts w:ascii="Arial" w:hAnsi="Arial" w:cs="Arial"/>
          <w:i/>
        </w:rPr>
        <w:t>internas</w:t>
      </w:r>
      <w:r w:rsidR="006F5462">
        <w:rPr>
          <w:rFonts w:ascii="Arial" w:hAnsi="Arial" w:cs="Arial"/>
          <w:i/>
        </w:rPr>
        <w:t xml:space="preserve">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15F5123E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BC4C7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334ED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Trimestre 20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</w:t>
            </w:r>
            <w:r w:rsidR="0062555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4EF5B892" w:rsidR="004965BA" w:rsidRPr="000A4204" w:rsidRDefault="00102B92" w:rsidP="00102B92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248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40F485C4" w:rsidR="004965BA" w:rsidRPr="002E06C3" w:rsidRDefault="00102B92" w:rsidP="00102B92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248</w:t>
            </w:r>
          </w:p>
        </w:tc>
      </w:tr>
    </w:tbl>
    <w:p w14:paraId="05FFFFDE" w14:textId="68BC23E5" w:rsidR="004965BA" w:rsidRDefault="004965BA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14B9E5C8" w14:textId="77777777" w:rsidR="00CE1F65" w:rsidRDefault="00CE1F65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49078F5C" w14:textId="01852021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</w:rPr>
      </w:pPr>
      <w:r w:rsidRPr="006F6F6F">
        <w:rPr>
          <w:rFonts w:ascii="Arial" w:hAnsi="Arial" w:cs="Arial"/>
          <w:b/>
          <w:sz w:val="24"/>
          <w:szCs w:val="24"/>
        </w:rPr>
        <w:t xml:space="preserve">Correo general enviado vía correo postal: </w:t>
      </w:r>
      <w:r w:rsidRPr="00301F06">
        <w:rPr>
          <w:rFonts w:ascii="Arial" w:hAnsi="Arial" w:cs="Arial"/>
          <w:sz w:val="24"/>
          <w:szCs w:val="24"/>
        </w:rPr>
        <w:t xml:space="preserve">En la Entidad durante el </w:t>
      </w:r>
      <w:r w:rsidR="00334ED3">
        <w:rPr>
          <w:rFonts w:ascii="Arial" w:hAnsi="Arial" w:cs="Arial"/>
          <w:sz w:val="24"/>
          <w:szCs w:val="24"/>
        </w:rPr>
        <w:t>tercer</w:t>
      </w:r>
      <w:r w:rsidRPr="00301F06">
        <w:rPr>
          <w:rFonts w:ascii="Arial" w:hAnsi="Arial" w:cs="Arial"/>
          <w:sz w:val="24"/>
          <w:szCs w:val="24"/>
        </w:rPr>
        <w:t xml:space="preserve"> trimestre del año 202</w:t>
      </w:r>
      <w:r w:rsidR="00BA31F5">
        <w:rPr>
          <w:rFonts w:ascii="Arial" w:hAnsi="Arial" w:cs="Arial"/>
          <w:sz w:val="24"/>
          <w:szCs w:val="24"/>
        </w:rPr>
        <w:t>1</w:t>
      </w:r>
      <w:r w:rsidRPr="00301F06">
        <w:rPr>
          <w:rFonts w:ascii="Arial" w:hAnsi="Arial" w:cs="Arial"/>
          <w:sz w:val="24"/>
          <w:szCs w:val="24"/>
        </w:rPr>
        <w:t xml:space="preserve"> se enviaron un </w:t>
      </w:r>
      <w:r w:rsidRPr="00570B4E">
        <w:rPr>
          <w:rFonts w:ascii="Arial" w:hAnsi="Arial" w:cs="Arial"/>
          <w:color w:val="222A35" w:themeColor="text2" w:themeShade="80"/>
          <w:sz w:val="24"/>
          <w:szCs w:val="24"/>
        </w:rPr>
        <w:t xml:space="preserve">total de </w:t>
      </w:r>
      <w:r w:rsidR="00DF2080" w:rsidRPr="00570B4E">
        <w:rPr>
          <w:rFonts w:ascii="Arial" w:hAnsi="Arial" w:cs="Arial"/>
          <w:color w:val="222A35" w:themeColor="text2" w:themeShade="80"/>
          <w:sz w:val="24"/>
          <w:szCs w:val="24"/>
        </w:rPr>
        <w:t>834</w:t>
      </w:r>
      <w:r w:rsidR="00186FDE" w:rsidRPr="00570B4E">
        <w:rPr>
          <w:rFonts w:ascii="Arial" w:hAnsi="Arial" w:cs="Arial"/>
          <w:color w:val="222A35" w:themeColor="text2" w:themeShade="80"/>
          <w:sz w:val="24"/>
          <w:szCs w:val="24"/>
        </w:rPr>
        <w:t xml:space="preserve"> </w:t>
      </w:r>
      <w:r w:rsidRPr="00570B4E">
        <w:rPr>
          <w:rFonts w:ascii="Arial" w:hAnsi="Arial" w:cs="Arial"/>
          <w:color w:val="222A35" w:themeColor="text2" w:themeShade="80"/>
          <w:sz w:val="24"/>
          <w:szCs w:val="24"/>
        </w:rPr>
        <w:t>documentos por correo postal</w:t>
      </w:r>
      <w:r w:rsidR="00725EA9" w:rsidRPr="00570B4E">
        <w:rPr>
          <w:rFonts w:ascii="Arial" w:hAnsi="Arial" w:cs="Arial"/>
          <w:color w:val="222A35" w:themeColor="text2" w:themeShade="80"/>
          <w:sz w:val="24"/>
          <w:szCs w:val="24"/>
        </w:rPr>
        <w:t xml:space="preserve">, un </w:t>
      </w:r>
      <w:r w:rsidR="00570B4E" w:rsidRPr="00570B4E">
        <w:rPr>
          <w:rFonts w:ascii="Arial" w:hAnsi="Arial" w:cs="Arial"/>
          <w:color w:val="222A35" w:themeColor="text2" w:themeShade="80"/>
          <w:sz w:val="24"/>
          <w:szCs w:val="24"/>
        </w:rPr>
        <w:t>1</w:t>
      </w:r>
      <w:r w:rsidR="00725EA9" w:rsidRPr="00570B4E">
        <w:rPr>
          <w:rFonts w:ascii="Arial" w:hAnsi="Arial" w:cs="Arial"/>
          <w:color w:val="222A35" w:themeColor="text2" w:themeShade="80"/>
          <w:sz w:val="24"/>
          <w:szCs w:val="24"/>
        </w:rPr>
        <w:t xml:space="preserve">% menos que el año anterior. </w:t>
      </w:r>
      <w:r w:rsidR="008804A2" w:rsidRPr="00570B4E">
        <w:rPr>
          <w:rFonts w:ascii="Arial" w:hAnsi="Arial" w:cs="Arial"/>
          <w:color w:val="222A35" w:themeColor="text2" w:themeShade="80"/>
          <w:sz w:val="24"/>
          <w:szCs w:val="24"/>
        </w:rPr>
        <w:t>E</w:t>
      </w:r>
      <w:r w:rsidRPr="00570B4E">
        <w:rPr>
          <w:rFonts w:ascii="Arial" w:hAnsi="Arial" w:cs="Arial"/>
          <w:color w:val="222A35" w:themeColor="text2" w:themeShade="80"/>
          <w:sz w:val="24"/>
          <w:szCs w:val="24"/>
        </w:rPr>
        <w:t xml:space="preserve">s importante </w:t>
      </w:r>
      <w:r w:rsidRPr="008676A1">
        <w:rPr>
          <w:rFonts w:ascii="Arial" w:hAnsi="Arial" w:cs="Arial"/>
          <w:color w:val="222A35" w:themeColor="text2" w:themeShade="80"/>
          <w:sz w:val="24"/>
          <w:szCs w:val="24"/>
        </w:rPr>
        <w:t>precisar que muchas de las respuestas a las peticion</w:t>
      </w:r>
      <w:r w:rsidR="009A7D24" w:rsidRPr="008676A1">
        <w:rPr>
          <w:rFonts w:ascii="Arial" w:hAnsi="Arial" w:cs="Arial"/>
          <w:color w:val="222A35" w:themeColor="text2" w:themeShade="80"/>
          <w:sz w:val="24"/>
          <w:szCs w:val="24"/>
        </w:rPr>
        <w:t>es</w:t>
      </w:r>
      <w:r w:rsidRPr="008676A1">
        <w:rPr>
          <w:rFonts w:ascii="Arial" w:hAnsi="Arial" w:cs="Arial"/>
          <w:color w:val="222A35" w:themeColor="text2" w:themeShade="80"/>
          <w:sz w:val="24"/>
          <w:szCs w:val="24"/>
        </w:rPr>
        <w:t xml:space="preserve"> </w:t>
      </w:r>
      <w:r w:rsidR="00725EA9" w:rsidRPr="008676A1">
        <w:rPr>
          <w:rFonts w:ascii="Arial" w:hAnsi="Arial" w:cs="Arial"/>
          <w:color w:val="222A35" w:themeColor="text2" w:themeShade="80"/>
          <w:sz w:val="24"/>
          <w:szCs w:val="24"/>
        </w:rPr>
        <w:t>están siendo</w:t>
      </w:r>
      <w:r w:rsidRPr="008676A1">
        <w:rPr>
          <w:rFonts w:ascii="Arial" w:hAnsi="Arial" w:cs="Arial"/>
          <w:color w:val="222A35" w:themeColor="text2" w:themeShade="80"/>
          <w:sz w:val="24"/>
          <w:szCs w:val="24"/>
        </w:rPr>
        <w:t xml:space="preserve"> remitidas a través del correo</w:t>
      </w:r>
      <w:r w:rsidR="008676A1" w:rsidRPr="008676A1">
        <w:rPr>
          <w:rFonts w:ascii="Arial" w:hAnsi="Arial" w:cs="Arial"/>
          <w:color w:val="222A35" w:themeColor="text2" w:themeShade="80"/>
          <w:sz w:val="24"/>
          <w:szCs w:val="24"/>
        </w:rPr>
        <w:t xml:space="preserve"> electrónico</w:t>
      </w:r>
      <w:r w:rsidRPr="008676A1">
        <w:rPr>
          <w:rFonts w:ascii="Arial" w:hAnsi="Arial" w:cs="Arial"/>
          <w:color w:val="222A35" w:themeColor="text2" w:themeShade="80"/>
          <w:sz w:val="24"/>
          <w:szCs w:val="24"/>
        </w:rPr>
        <w:t xml:space="preserve"> </w:t>
      </w:r>
      <w:hyperlink r:id="rId18" w:history="1">
        <w:r w:rsidRPr="001C4D16">
          <w:rPr>
            <w:rStyle w:val="Hipervnculo"/>
            <w:rFonts w:ascii="Arial" w:hAnsi="Arial" w:cs="Arial"/>
            <w:sz w:val="24"/>
            <w:szCs w:val="24"/>
          </w:rPr>
          <w:t>atencionalciudadano@aerocivil.gov.co</w:t>
        </w:r>
      </w:hyperlink>
      <w:r w:rsidR="00725EA9">
        <w:rPr>
          <w:rFonts w:ascii="Arial" w:hAnsi="Arial" w:cs="Arial"/>
          <w:sz w:val="24"/>
          <w:szCs w:val="24"/>
        </w:rPr>
        <w:t xml:space="preserve">, dada la actual contingencia por </w:t>
      </w:r>
      <w:proofErr w:type="spellStart"/>
      <w:r w:rsidR="00725EA9">
        <w:rPr>
          <w:rFonts w:ascii="Arial" w:hAnsi="Arial" w:cs="Arial"/>
          <w:sz w:val="24"/>
          <w:szCs w:val="24"/>
        </w:rPr>
        <w:t>Covid</w:t>
      </w:r>
      <w:proofErr w:type="spellEnd"/>
      <w:r w:rsidR="00725EA9">
        <w:rPr>
          <w:rFonts w:ascii="Arial" w:hAnsi="Arial" w:cs="Arial"/>
          <w:sz w:val="24"/>
          <w:szCs w:val="24"/>
        </w:rPr>
        <w:t xml:space="preserve"> 19. </w:t>
      </w:r>
    </w:p>
    <w:p w14:paraId="4ED8731F" w14:textId="77777777" w:rsidR="00B915BA" w:rsidRPr="00B915BA" w:rsidRDefault="00B915BA" w:rsidP="00B915BA">
      <w:pPr>
        <w:jc w:val="both"/>
        <w:rPr>
          <w:rFonts w:ascii="Arial" w:hAnsi="Arial" w:cs="Arial"/>
        </w:rPr>
      </w:pPr>
    </w:p>
    <w:p w14:paraId="0605082B" w14:textId="239B04E2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documentos enviados por la entidad fueron: </w:t>
      </w:r>
    </w:p>
    <w:p w14:paraId="0A171365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tbl>
      <w:tblPr>
        <w:tblW w:w="5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1223"/>
        <w:gridCol w:w="1247"/>
      </w:tblGrid>
      <w:tr w:rsidR="004965BA" w:rsidRPr="00383A6B" w14:paraId="23DD654B" w14:textId="77777777" w:rsidTr="008847B6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385B0952" w14:textId="77777777" w:rsidR="004965BA" w:rsidRPr="00383A6B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17815620" w14:textId="25B4803B" w:rsidR="004965BA" w:rsidRPr="00E92F35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700DF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7A51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57D1BA1A" w14:textId="18A81BEC" w:rsidR="004965BA" w:rsidRPr="00E92F35" w:rsidRDefault="00700DF2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II</w:t>
            </w:r>
            <w:r w:rsidR="007A518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4965BA"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202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</w:tr>
      <w:tr w:rsidR="009C6ED6" w:rsidRPr="00383A6B" w14:paraId="0318A9E5" w14:textId="77777777" w:rsidTr="008847B6">
        <w:trPr>
          <w:trHeight w:val="249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3ACA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LICENCIAS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83B4FE" w14:textId="4D60D557" w:rsidR="009C6ED6" w:rsidRPr="00E92F35" w:rsidRDefault="00B06E6E" w:rsidP="009C6ED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</w:pPr>
            <w:r w:rsidRPr="00DB6ECD">
              <w:rPr>
                <w:rFonts w:ascii="Arial" w:hAnsi="Arial" w:cs="Arial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C3802A" w14:textId="52A0B06A" w:rsidR="009C6ED6" w:rsidRPr="008F3026" w:rsidRDefault="0090555A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460</w:t>
            </w:r>
          </w:p>
        </w:tc>
      </w:tr>
      <w:tr w:rsidR="009C6ED6" w:rsidRPr="00383A6B" w14:paraId="45287705" w14:textId="77777777" w:rsidTr="008847B6">
        <w:trPr>
          <w:trHeight w:val="321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A797A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CORRIENTE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531B82" w14:textId="0B45E2D6" w:rsidR="009C6ED6" w:rsidRPr="00DF393A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532112" w14:textId="77A4AC7F" w:rsidR="009C6ED6" w:rsidRPr="008F3026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</w:tr>
      <w:tr w:rsidR="009C6ED6" w:rsidRPr="00383A6B" w14:paraId="02646090" w14:textId="77777777" w:rsidTr="008847B6">
        <w:trPr>
          <w:trHeight w:val="32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ADF9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TIMME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10AFD2" w14:textId="274FAC1D" w:rsidR="009C6ED6" w:rsidRPr="00DF393A" w:rsidRDefault="003D0DE9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F0D0" w14:textId="0D7AE241" w:rsidR="009C6ED6" w:rsidRPr="008F3026" w:rsidRDefault="0090555A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</w:tr>
      <w:tr w:rsidR="009C6ED6" w:rsidRPr="00383A6B" w14:paraId="49836746" w14:textId="77777777" w:rsidTr="008847B6">
        <w:trPr>
          <w:trHeight w:val="338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937AC" w14:textId="77777777" w:rsidR="009C6ED6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PAQUETERIA</w:t>
            </w:r>
          </w:p>
          <w:p w14:paraId="2B39A6A4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BAB44C" w14:textId="75149732" w:rsidR="009C6ED6" w:rsidRPr="00DF393A" w:rsidRDefault="00DC42A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624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3B5D4" w14:textId="330DC622" w:rsidR="009C6ED6" w:rsidRPr="008F3026" w:rsidRDefault="0090555A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10</w:t>
            </w:r>
          </w:p>
        </w:tc>
      </w:tr>
      <w:tr w:rsidR="009C6ED6" w:rsidRPr="00383A6B" w14:paraId="0139F71A" w14:textId="77777777" w:rsidTr="008847B6">
        <w:trPr>
          <w:trHeight w:val="272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DB96D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CORREO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5F71FF" w14:textId="789D09EF" w:rsidR="009C6ED6" w:rsidRPr="00DF393A" w:rsidRDefault="002C4852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A536F3" w14:textId="512DEC9E" w:rsidR="009C6ED6" w:rsidRPr="008F3026" w:rsidRDefault="0090555A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363</w:t>
            </w:r>
          </w:p>
        </w:tc>
      </w:tr>
      <w:tr w:rsidR="009C6ED6" w:rsidRPr="00383A6B" w14:paraId="524116F9" w14:textId="77777777" w:rsidTr="008847B6">
        <w:trPr>
          <w:trHeight w:val="27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7C94670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DD1A3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TOTAL,</w:t>
            </w:r>
            <w:r w:rsidRPr="00383A6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ENVIOS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F9FEDAF" w14:textId="3520CC7D" w:rsidR="009C6ED6" w:rsidRPr="00B17CB8" w:rsidRDefault="009C6ED6" w:rsidP="009C6ED6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 </w:t>
            </w:r>
            <w:r w:rsidR="00DB6EC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839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56E445A" w14:textId="6BAD7923" w:rsidR="009C6ED6" w:rsidRPr="00B17CB8" w:rsidRDefault="0090555A" w:rsidP="009C6ED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834</w:t>
            </w:r>
          </w:p>
        </w:tc>
      </w:tr>
    </w:tbl>
    <w:p w14:paraId="261B25FA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A8CA149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001479F0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C96AEF3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C2740D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5DEADAAE" w14:textId="2427E566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2F1E7E" w14:textId="77777777" w:rsidR="00B915BA" w:rsidRDefault="00B91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15D43BC0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 w:rsidRPr="004415BF">
        <w:rPr>
          <w:rFonts w:ascii="Arial" w:hAnsi="Arial" w:cs="Arial"/>
          <w:b/>
          <w:color w:val="000000" w:themeColor="text1"/>
        </w:rPr>
        <w:t>Correo general enviado por dependencia</w:t>
      </w:r>
    </w:p>
    <w:p w14:paraId="0A04F5DE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B58F334" w14:textId="29580609" w:rsidR="004965BA" w:rsidRPr="006D7EAB" w:rsidRDefault="004965BA" w:rsidP="004965BA">
      <w:pPr>
        <w:jc w:val="both"/>
        <w:rPr>
          <w:rFonts w:ascii="Arial" w:hAnsi="Arial" w:cs="Arial"/>
          <w:color w:val="222A35" w:themeColor="text2" w:themeShade="80"/>
        </w:rPr>
      </w:pPr>
      <w:r w:rsidRPr="006D7EAB">
        <w:rPr>
          <w:rFonts w:ascii="Arial" w:hAnsi="Arial" w:cs="Arial"/>
          <w:color w:val="222A35" w:themeColor="text2" w:themeShade="80"/>
        </w:rPr>
        <w:t xml:space="preserve">Las dependencias que enviaron </w:t>
      </w:r>
      <w:r w:rsidR="00874AD5">
        <w:rPr>
          <w:rFonts w:ascii="Arial" w:hAnsi="Arial" w:cs="Arial"/>
          <w:color w:val="222A35" w:themeColor="text2" w:themeShade="80"/>
        </w:rPr>
        <w:t xml:space="preserve">mayor </w:t>
      </w:r>
      <w:r w:rsidRPr="006D7EAB">
        <w:rPr>
          <w:rFonts w:ascii="Arial" w:hAnsi="Arial" w:cs="Arial"/>
          <w:color w:val="222A35" w:themeColor="text2" w:themeShade="80"/>
        </w:rPr>
        <w:t xml:space="preserve">documentación en el </w:t>
      </w:r>
      <w:r w:rsidR="00933ECA" w:rsidRPr="006D7EAB">
        <w:rPr>
          <w:rFonts w:ascii="Arial" w:hAnsi="Arial" w:cs="Arial"/>
          <w:color w:val="222A35" w:themeColor="text2" w:themeShade="80"/>
        </w:rPr>
        <w:t>te</w:t>
      </w:r>
      <w:r w:rsidR="002871EC" w:rsidRPr="006D7EAB">
        <w:rPr>
          <w:rFonts w:ascii="Arial" w:hAnsi="Arial" w:cs="Arial"/>
          <w:color w:val="222A35" w:themeColor="text2" w:themeShade="80"/>
        </w:rPr>
        <w:t>r</w:t>
      </w:r>
      <w:r w:rsidR="00933ECA" w:rsidRPr="006D7EAB">
        <w:rPr>
          <w:rFonts w:ascii="Arial" w:hAnsi="Arial" w:cs="Arial"/>
          <w:color w:val="222A35" w:themeColor="text2" w:themeShade="80"/>
        </w:rPr>
        <w:t>cer</w:t>
      </w:r>
      <w:r w:rsidRPr="006D7EAB">
        <w:rPr>
          <w:rFonts w:ascii="Arial" w:hAnsi="Arial" w:cs="Arial"/>
          <w:color w:val="222A35" w:themeColor="text2" w:themeShade="80"/>
        </w:rPr>
        <w:t xml:space="preserve"> trimestre se presentan en el siguiente gráfico:</w:t>
      </w:r>
    </w:p>
    <w:p w14:paraId="1E76FC84" w14:textId="05F8E5FB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389B712D" w14:textId="294577D6" w:rsidR="00AE5EF4" w:rsidRDefault="00403AC3" w:rsidP="00A22128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691306E2" wp14:editId="3DF237A1">
            <wp:extent cx="5037826" cy="3027872"/>
            <wp:effectExtent l="0" t="0" r="10795" b="127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754CCE1E-0F9E-7043-A8F0-1DEC4A9349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946903" w14:textId="07819485" w:rsidR="00A56AB4" w:rsidRDefault="00A56AB4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112B72D5" w14:textId="77777777" w:rsidR="006C1948" w:rsidRPr="00BB2A07" w:rsidRDefault="006C1948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4965B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129C7988" w:rsidR="004965BA" w:rsidRPr="00070FB2" w:rsidRDefault="004965BA" w:rsidP="004965BA">
      <w:pPr>
        <w:jc w:val="both"/>
        <w:rPr>
          <w:rFonts w:ascii="Arial" w:hAnsi="Arial" w:cs="Arial"/>
        </w:rPr>
      </w:pPr>
      <w:r w:rsidRPr="00070FB2">
        <w:rPr>
          <w:rFonts w:ascii="Arial" w:hAnsi="Arial" w:cs="Arial"/>
        </w:rPr>
        <w:t xml:space="preserve">En la Entidad, durante el </w:t>
      </w:r>
      <w:r w:rsidR="0070526E">
        <w:rPr>
          <w:rFonts w:ascii="Arial" w:hAnsi="Arial" w:cs="Arial"/>
        </w:rPr>
        <w:t>tercer</w:t>
      </w:r>
      <w:r w:rsidRPr="00070FB2">
        <w:rPr>
          <w:rFonts w:ascii="Arial" w:hAnsi="Arial" w:cs="Arial"/>
        </w:rPr>
        <w:t xml:space="preserve"> </w:t>
      </w:r>
      <w:r w:rsidRPr="003743D4">
        <w:rPr>
          <w:rFonts w:ascii="Arial" w:hAnsi="Arial" w:cs="Arial"/>
          <w:color w:val="222A35" w:themeColor="text2" w:themeShade="80"/>
        </w:rPr>
        <w:t>trimestre se presentaron</w:t>
      </w:r>
      <w:r w:rsidR="005B5298" w:rsidRPr="003743D4">
        <w:rPr>
          <w:rFonts w:ascii="Arial" w:hAnsi="Arial" w:cs="Arial"/>
          <w:color w:val="222A35" w:themeColor="text2" w:themeShade="80"/>
        </w:rPr>
        <w:t xml:space="preserve"> </w:t>
      </w:r>
      <w:r w:rsidR="00112548" w:rsidRPr="003743D4">
        <w:rPr>
          <w:rFonts w:ascii="Arial" w:hAnsi="Arial" w:cs="Arial"/>
          <w:color w:val="222A35" w:themeColor="text2" w:themeShade="80"/>
        </w:rPr>
        <w:t>74</w:t>
      </w:r>
      <w:r w:rsidR="00F61F2E" w:rsidRPr="003743D4">
        <w:rPr>
          <w:rFonts w:ascii="Arial" w:hAnsi="Arial" w:cs="Arial"/>
          <w:color w:val="222A35" w:themeColor="text2" w:themeShade="80"/>
        </w:rPr>
        <w:t xml:space="preserve"> </w:t>
      </w:r>
      <w:r w:rsidRPr="003743D4">
        <w:rPr>
          <w:rFonts w:ascii="Arial" w:hAnsi="Arial" w:cs="Arial"/>
          <w:color w:val="222A35" w:themeColor="text2" w:themeShade="80"/>
        </w:rPr>
        <w:t>devoluciones de documentos</w:t>
      </w:r>
      <w:r w:rsidR="00112548" w:rsidRPr="003743D4">
        <w:rPr>
          <w:rFonts w:ascii="Arial" w:hAnsi="Arial" w:cs="Arial"/>
          <w:color w:val="222A35" w:themeColor="text2" w:themeShade="80"/>
        </w:rPr>
        <w:t xml:space="preserve">, lo que equivale a un 9% del total de la correspondencia </w:t>
      </w:r>
      <w:r w:rsidR="00112548">
        <w:rPr>
          <w:rFonts w:ascii="Arial" w:hAnsi="Arial" w:cs="Arial"/>
        </w:rPr>
        <w:t xml:space="preserve">enviada. </w:t>
      </w:r>
    </w:p>
    <w:p w14:paraId="7AC6E789" w14:textId="77777777" w:rsidR="004965BA" w:rsidRPr="002445C2" w:rsidRDefault="004965BA" w:rsidP="004965BA">
      <w:pPr>
        <w:jc w:val="both"/>
        <w:rPr>
          <w:rFonts w:ascii="Arial" w:hAnsi="Arial" w:cs="Arial"/>
          <w:color w:val="FF0000"/>
        </w:rPr>
      </w:pPr>
    </w:p>
    <w:p w14:paraId="5522C983" w14:textId="1EEC6DE2" w:rsidR="0096207B" w:rsidRDefault="0096207B" w:rsidP="006521BA">
      <w:pPr>
        <w:rPr>
          <w:rFonts w:ascii="Arial" w:hAnsi="Arial" w:cs="Arial"/>
          <w:iCs/>
        </w:rPr>
      </w:pPr>
    </w:p>
    <w:p w14:paraId="6F404C25" w14:textId="10154A7E" w:rsidR="00EA71A5" w:rsidRDefault="00EA71A5" w:rsidP="00EA71A5">
      <w:pPr>
        <w:jc w:val="center"/>
        <w:rPr>
          <w:rFonts w:ascii="Arial" w:hAnsi="Arial" w:cs="Arial"/>
          <w:iCs/>
        </w:rPr>
      </w:pPr>
      <w:r>
        <w:rPr>
          <w:noProof/>
        </w:rPr>
        <w:drawing>
          <wp:inline distT="0" distB="0" distL="0" distR="0" wp14:anchorId="1BD78770" wp14:editId="1B5861DB">
            <wp:extent cx="3459193" cy="1768415"/>
            <wp:effectExtent l="0" t="0" r="8255" b="381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7606D445-7580-432F-90B7-63EC99B5C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24A8E3F" w14:textId="713FCB12" w:rsidR="00EA71A5" w:rsidRDefault="00EA71A5" w:rsidP="006521BA">
      <w:pPr>
        <w:rPr>
          <w:rFonts w:ascii="Arial" w:hAnsi="Arial" w:cs="Arial"/>
          <w:iCs/>
        </w:rPr>
      </w:pPr>
    </w:p>
    <w:p w14:paraId="375E569E" w14:textId="28AED3CB" w:rsidR="00EA71A5" w:rsidRDefault="00EA71A5" w:rsidP="006521BA">
      <w:pPr>
        <w:rPr>
          <w:rFonts w:ascii="Arial" w:hAnsi="Arial" w:cs="Arial"/>
          <w:iCs/>
        </w:rPr>
      </w:pPr>
    </w:p>
    <w:p w14:paraId="55FFE64A" w14:textId="55329307" w:rsidR="00A22128" w:rsidRDefault="00A22128" w:rsidP="006521BA">
      <w:pPr>
        <w:rPr>
          <w:rFonts w:ascii="Arial" w:hAnsi="Arial" w:cs="Arial"/>
          <w:iCs/>
        </w:rPr>
      </w:pPr>
    </w:p>
    <w:p w14:paraId="103F4DD6" w14:textId="6799B97F" w:rsidR="00A22128" w:rsidRDefault="00A22128" w:rsidP="006521BA">
      <w:pPr>
        <w:rPr>
          <w:rFonts w:ascii="Arial" w:hAnsi="Arial" w:cs="Arial"/>
          <w:iCs/>
        </w:rPr>
      </w:pPr>
    </w:p>
    <w:p w14:paraId="0F6E242B" w14:textId="0F6E2FBC" w:rsidR="00A22128" w:rsidRDefault="00A22128" w:rsidP="006521BA">
      <w:pPr>
        <w:rPr>
          <w:rFonts w:ascii="Arial" w:hAnsi="Arial" w:cs="Arial"/>
          <w:iCs/>
        </w:rPr>
      </w:pPr>
    </w:p>
    <w:p w14:paraId="1129F5EC" w14:textId="11CC222C" w:rsidR="00A22128" w:rsidRDefault="00A22128" w:rsidP="006521BA">
      <w:pPr>
        <w:rPr>
          <w:rFonts w:ascii="Arial" w:hAnsi="Arial" w:cs="Arial"/>
          <w:iCs/>
        </w:rPr>
      </w:pPr>
    </w:p>
    <w:p w14:paraId="2C284481" w14:textId="1FD8E4CD" w:rsidR="00EA71A5" w:rsidRDefault="00EA71A5" w:rsidP="006521BA">
      <w:pPr>
        <w:rPr>
          <w:rFonts w:ascii="Arial" w:hAnsi="Arial" w:cs="Arial"/>
          <w:iCs/>
        </w:rPr>
      </w:pPr>
    </w:p>
    <w:p w14:paraId="48BAECC9" w14:textId="190CA8C2" w:rsidR="0096207B" w:rsidRPr="00ED1932" w:rsidRDefault="0096207B" w:rsidP="00ED1932">
      <w:pPr>
        <w:rPr>
          <w:rFonts w:ascii="Arial" w:hAnsi="Arial" w:cs="Arial"/>
        </w:rPr>
      </w:pPr>
      <w:r w:rsidRPr="00ED1932">
        <w:rPr>
          <w:rFonts w:ascii="Arial" w:hAnsi="Arial" w:cs="Arial"/>
        </w:rPr>
        <w:t>Las causas</w:t>
      </w:r>
      <w:r w:rsidR="00954DCF" w:rsidRPr="00ED1932">
        <w:rPr>
          <w:rFonts w:ascii="Arial" w:hAnsi="Arial" w:cs="Arial"/>
        </w:rPr>
        <w:t xml:space="preserve"> por las cuales se presentaron las devoluciones</w:t>
      </w:r>
      <w:r w:rsidR="003C6333" w:rsidRPr="00ED1932">
        <w:rPr>
          <w:rFonts w:ascii="Arial" w:hAnsi="Arial" w:cs="Arial"/>
        </w:rPr>
        <w:t xml:space="preserve"> de documentos</w:t>
      </w:r>
      <w:r w:rsidR="00954DCF" w:rsidRPr="00ED1932">
        <w:rPr>
          <w:rFonts w:ascii="Arial" w:hAnsi="Arial" w:cs="Arial"/>
        </w:rPr>
        <w:t xml:space="preserve"> fueron:  </w:t>
      </w:r>
    </w:p>
    <w:p w14:paraId="7E030513" w14:textId="695E3A1F" w:rsidR="0096207B" w:rsidRPr="00570DAC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0F335C99" w14:textId="4BDE37EC" w:rsidR="00623AE5" w:rsidRDefault="003F02C1" w:rsidP="00340AFC">
      <w:pPr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271441A3" wp14:editId="10C628E9">
            <wp:extent cx="5460520" cy="2372264"/>
            <wp:effectExtent l="0" t="0" r="6985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5B6D6C34-0E39-452D-8144-D71A396287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CCB0B1B" w14:textId="7DAC1155" w:rsidR="003F02C1" w:rsidRDefault="003F02C1" w:rsidP="002A0140">
      <w:pPr>
        <w:rPr>
          <w:rFonts w:ascii="Arial" w:hAnsi="Arial" w:cs="Arial"/>
          <w:i/>
        </w:rPr>
      </w:pPr>
    </w:p>
    <w:p w14:paraId="4D21EA15" w14:textId="77777777" w:rsidR="003F02C1" w:rsidRPr="002A0140" w:rsidRDefault="003F02C1" w:rsidP="002A0140">
      <w:pPr>
        <w:rPr>
          <w:rFonts w:ascii="Arial" w:hAnsi="Arial" w:cs="Arial"/>
          <w:i/>
        </w:rPr>
      </w:pPr>
    </w:p>
    <w:p w14:paraId="7B5B9A8A" w14:textId="4C92AB96" w:rsidR="00623AE5" w:rsidRPr="005D2DEA" w:rsidRDefault="004965BA" w:rsidP="006521BA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7" w:name="_Toc60744301"/>
      <w:bookmarkStart w:id="8" w:name="_Toc84333039"/>
      <w:r w:rsidRPr="005D2DEA">
        <w:rPr>
          <w:rFonts w:ascii="Arial" w:hAnsi="Arial" w:cs="Arial"/>
          <w:b/>
          <w:color w:val="auto"/>
          <w:sz w:val="24"/>
          <w:szCs w:val="24"/>
        </w:rPr>
        <w:t>Percepción de los Ciudadanos</w:t>
      </w:r>
      <w:bookmarkEnd w:id="7"/>
      <w:bookmarkEnd w:id="8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5BAD4D99" w14:textId="16CB1C87" w:rsidR="00524EEE" w:rsidRPr="00F067E8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F067E8">
        <w:rPr>
          <w:rFonts w:ascii="Arial" w:eastAsia="Times New Roman" w:hAnsi="Arial" w:cs="Arial"/>
          <w:sz w:val="24"/>
          <w:szCs w:val="24"/>
          <w:lang w:eastAsia="es-ES_tradnl"/>
        </w:rPr>
        <w:t>Para el I</w:t>
      </w:r>
      <w:r w:rsidR="007D551C" w:rsidRPr="00F067E8">
        <w:rPr>
          <w:rFonts w:ascii="Arial" w:eastAsia="Times New Roman" w:hAnsi="Arial" w:cs="Arial"/>
          <w:sz w:val="24"/>
          <w:szCs w:val="24"/>
          <w:lang w:eastAsia="es-ES_tradnl"/>
        </w:rPr>
        <w:t>I</w:t>
      </w:r>
      <w:r w:rsidR="00A256B9" w:rsidRPr="00F067E8">
        <w:rPr>
          <w:rFonts w:ascii="Arial" w:eastAsia="Times New Roman" w:hAnsi="Arial" w:cs="Arial"/>
          <w:sz w:val="24"/>
          <w:szCs w:val="24"/>
          <w:lang w:eastAsia="es-ES_tradnl"/>
        </w:rPr>
        <w:t>I</w:t>
      </w:r>
      <w:r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trimestre del año 202</w:t>
      </w:r>
      <w:r w:rsidR="006521BA" w:rsidRPr="00F067E8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se recibieron un total de </w:t>
      </w:r>
      <w:r w:rsidR="00F067E8" w:rsidRPr="00F067E8">
        <w:rPr>
          <w:rFonts w:ascii="Arial" w:eastAsia="Times New Roman" w:hAnsi="Arial" w:cs="Arial"/>
          <w:sz w:val="24"/>
          <w:szCs w:val="24"/>
          <w:lang w:eastAsia="es-ES_tradnl"/>
        </w:rPr>
        <w:t>93</w:t>
      </w:r>
      <w:r w:rsidRPr="00F067E8">
        <w:rPr>
          <w:rFonts w:ascii="Arial" w:eastAsia="Times New Roman" w:hAnsi="Arial" w:cs="Arial"/>
          <w:sz w:val="24"/>
          <w:szCs w:val="24"/>
          <w:lang w:eastAsia="es-ES_tradnl"/>
        </w:rPr>
        <w:t xml:space="preserve"> encuestas de satisfacción del servicio de atención al ciudadano</w:t>
      </w:r>
      <w:r w:rsidR="00524EEE" w:rsidRPr="00F067E8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4B23C8B9" w14:textId="77777777" w:rsidR="00524EEE" w:rsidRDefault="00524EEE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F18D98" w14:textId="456461EA" w:rsidR="001837BE" w:rsidRPr="003C6333" w:rsidRDefault="00524EEE" w:rsidP="003C6333">
      <w:pPr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>La encuesta se encuentra publicada</w:t>
      </w:r>
      <w:r w:rsidR="008D0D93" w:rsidRPr="003C6333">
        <w:rPr>
          <w:rFonts w:ascii="Arial" w:hAnsi="Arial" w:cs="Arial"/>
        </w:rPr>
        <w:t xml:space="preserve"> </w:t>
      </w:r>
      <w:r w:rsidR="004965BA" w:rsidRPr="003C6333">
        <w:rPr>
          <w:rFonts w:ascii="Arial" w:hAnsi="Arial" w:cs="Arial"/>
        </w:rPr>
        <w:t>en la página web de la entida</w:t>
      </w:r>
      <w:r w:rsidRPr="003C6333">
        <w:rPr>
          <w:rFonts w:ascii="Arial" w:hAnsi="Arial" w:cs="Arial"/>
        </w:rPr>
        <w:t xml:space="preserve">d, en el siguiente enlace: </w:t>
      </w:r>
      <w:hyperlink r:id="rId22" w:history="1">
        <w:r w:rsidR="008D0D93"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="008D0D93" w:rsidRPr="003C6333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 xml:space="preserve"> y la f</w:t>
      </w:r>
      <w:r w:rsidR="008266E8" w:rsidRPr="003C6333">
        <w:rPr>
          <w:rFonts w:ascii="Arial" w:hAnsi="Arial" w:cs="Arial"/>
        </w:rPr>
        <w:t>echa de aplicación</w:t>
      </w:r>
      <w:r w:rsidR="003C6333">
        <w:rPr>
          <w:rFonts w:ascii="Arial" w:hAnsi="Arial" w:cs="Arial"/>
        </w:rPr>
        <w:t xml:space="preserve"> fue del 01</w:t>
      </w:r>
      <w:r w:rsidR="008266E8" w:rsidRPr="003C6333">
        <w:rPr>
          <w:rFonts w:ascii="Arial" w:hAnsi="Arial" w:cs="Arial"/>
        </w:rPr>
        <w:t xml:space="preserve"> de </w:t>
      </w:r>
      <w:r w:rsidR="00A256B9">
        <w:rPr>
          <w:rFonts w:ascii="Arial" w:hAnsi="Arial" w:cs="Arial"/>
        </w:rPr>
        <w:t>julio</w:t>
      </w:r>
      <w:r w:rsidR="008266E8" w:rsidRPr="003C6333">
        <w:rPr>
          <w:rFonts w:ascii="Arial" w:hAnsi="Arial" w:cs="Arial"/>
        </w:rPr>
        <w:t xml:space="preserve"> al 3</w:t>
      </w:r>
      <w:r w:rsidR="009F1B8F">
        <w:rPr>
          <w:rFonts w:ascii="Arial" w:hAnsi="Arial" w:cs="Arial"/>
        </w:rPr>
        <w:t>0</w:t>
      </w:r>
      <w:r w:rsidR="008266E8" w:rsidRPr="003C6333">
        <w:rPr>
          <w:rFonts w:ascii="Arial" w:hAnsi="Arial" w:cs="Arial"/>
        </w:rPr>
        <w:t xml:space="preserve"> de </w:t>
      </w:r>
      <w:r w:rsidR="00DE7192">
        <w:rPr>
          <w:rFonts w:ascii="Arial" w:hAnsi="Arial" w:cs="Arial"/>
        </w:rPr>
        <w:t>septiembre</w:t>
      </w:r>
      <w:r w:rsidR="003C6333">
        <w:rPr>
          <w:rFonts w:ascii="Arial" w:hAnsi="Arial" w:cs="Arial"/>
        </w:rPr>
        <w:t xml:space="preserve"> de 2021.</w:t>
      </w:r>
    </w:p>
    <w:p w14:paraId="1E11E5ED" w14:textId="1BE817A2" w:rsidR="00A0772B" w:rsidRDefault="00A0772B" w:rsidP="00A0772B">
      <w:pPr>
        <w:jc w:val="both"/>
        <w:rPr>
          <w:rFonts w:ascii="Arial" w:hAnsi="Arial" w:cs="Arial"/>
          <w:b/>
          <w:bCs/>
        </w:rPr>
      </w:pPr>
    </w:p>
    <w:p w14:paraId="31DF75B3" w14:textId="77777777" w:rsidR="00A22128" w:rsidRPr="00A0772B" w:rsidRDefault="00A22128" w:rsidP="00A0772B">
      <w:pPr>
        <w:jc w:val="both"/>
        <w:rPr>
          <w:rFonts w:ascii="Arial" w:hAnsi="Arial" w:cs="Arial"/>
          <w:b/>
          <w:bCs/>
        </w:rPr>
      </w:pPr>
    </w:p>
    <w:p w14:paraId="1F86BCEB" w14:textId="2E05DF56" w:rsidR="004965BA" w:rsidRDefault="00A415B2" w:rsidP="00A415B2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</w:t>
      </w:r>
      <w:r w:rsidR="004965BA" w:rsidRPr="00D7012B">
        <w:rPr>
          <w:rFonts w:ascii="Arial" w:hAnsi="Arial" w:cs="Arial"/>
          <w:b/>
          <w:bCs/>
        </w:rPr>
        <w:t xml:space="preserve">El </w:t>
      </w:r>
      <w:r w:rsidR="004965BA" w:rsidRPr="006268E0">
        <w:rPr>
          <w:rFonts w:ascii="Arial" w:hAnsi="Arial" w:cs="Arial"/>
          <w:b/>
          <w:bCs/>
        </w:rPr>
        <w:t xml:space="preserve">registro de su solicitud y recepción </w:t>
      </w:r>
      <w:r w:rsidR="004965BA" w:rsidRPr="00D7012B">
        <w:rPr>
          <w:rFonts w:ascii="Arial" w:hAnsi="Arial" w:cs="Arial"/>
          <w:b/>
          <w:bCs/>
        </w:rPr>
        <w:t>de la respuesta fue:</w:t>
      </w:r>
    </w:p>
    <w:p w14:paraId="3255AD5A" w14:textId="77777777" w:rsidR="00A22128" w:rsidRDefault="00A22128" w:rsidP="00A415B2">
      <w:pPr>
        <w:jc w:val="both"/>
        <w:rPr>
          <w:rFonts w:ascii="Arial" w:hAnsi="Arial" w:cs="Arial"/>
          <w:b/>
          <w:bCs/>
        </w:rPr>
      </w:pPr>
    </w:p>
    <w:p w14:paraId="75C1054D" w14:textId="08F54E24" w:rsidR="007F0392" w:rsidRDefault="007F0392" w:rsidP="00A415B2">
      <w:pPr>
        <w:jc w:val="both"/>
        <w:rPr>
          <w:rFonts w:ascii="Arial" w:hAnsi="Arial" w:cs="Arial"/>
          <w:b/>
          <w:bCs/>
        </w:rPr>
      </w:pPr>
    </w:p>
    <w:p w14:paraId="45C37599" w14:textId="5B9E6ADC" w:rsidR="007F0392" w:rsidRPr="00D7012B" w:rsidRDefault="006268E0" w:rsidP="007F0392">
      <w:pPr>
        <w:jc w:val="center"/>
        <w:rPr>
          <w:rFonts w:ascii="Arial" w:hAnsi="Arial" w:cs="Arial"/>
          <w:b/>
          <w:bCs/>
        </w:rPr>
      </w:pPr>
      <w:r>
        <w:rPr>
          <w:noProof/>
        </w:rPr>
        <w:tab/>
      </w:r>
      <w:r>
        <w:rPr>
          <w:noProof/>
        </w:rPr>
        <w:drawing>
          <wp:inline distT="0" distB="0" distL="0" distR="0" wp14:anchorId="67766225" wp14:editId="7CC1A016">
            <wp:extent cx="3856008" cy="1777042"/>
            <wp:effectExtent l="0" t="0" r="11430" b="1397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270A2C8D-DCAC-4D73-A6E0-468216525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0F0A4AA2" w14:textId="77777777" w:rsidR="004965BA" w:rsidRPr="00A0772B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08E8170" w14:textId="77777777" w:rsidR="00A22128" w:rsidRDefault="00A22128" w:rsidP="004965BA">
      <w:pPr>
        <w:jc w:val="both"/>
        <w:rPr>
          <w:rFonts w:ascii="Arial" w:hAnsi="Arial" w:cs="Arial"/>
        </w:rPr>
      </w:pPr>
    </w:p>
    <w:p w14:paraId="58E716B7" w14:textId="77777777" w:rsidR="00A22128" w:rsidRDefault="00A22128" w:rsidP="004965BA">
      <w:pPr>
        <w:jc w:val="both"/>
        <w:rPr>
          <w:rFonts w:ascii="Arial" w:hAnsi="Arial" w:cs="Arial"/>
        </w:rPr>
      </w:pPr>
    </w:p>
    <w:p w14:paraId="459631EB" w14:textId="77777777" w:rsidR="00A22128" w:rsidRDefault="00A22128" w:rsidP="004965BA">
      <w:pPr>
        <w:jc w:val="both"/>
        <w:rPr>
          <w:rFonts w:ascii="Arial" w:hAnsi="Arial" w:cs="Arial"/>
        </w:rPr>
      </w:pPr>
    </w:p>
    <w:p w14:paraId="44AC4098" w14:textId="77777777" w:rsidR="00A22128" w:rsidRDefault="00A22128" w:rsidP="004965BA">
      <w:pPr>
        <w:jc w:val="both"/>
        <w:rPr>
          <w:rFonts w:ascii="Arial" w:hAnsi="Arial" w:cs="Arial"/>
        </w:rPr>
      </w:pPr>
    </w:p>
    <w:p w14:paraId="16E933AF" w14:textId="77777777" w:rsidR="00A22128" w:rsidRDefault="00A22128" w:rsidP="004965BA">
      <w:pPr>
        <w:jc w:val="both"/>
        <w:rPr>
          <w:rFonts w:ascii="Arial" w:hAnsi="Arial" w:cs="Arial"/>
        </w:rPr>
      </w:pPr>
    </w:p>
    <w:p w14:paraId="78CBCAEC" w14:textId="1F36DDD7" w:rsidR="00B61E7E" w:rsidRPr="003B737B" w:rsidRDefault="004965BA" w:rsidP="004965BA">
      <w:pPr>
        <w:jc w:val="both"/>
        <w:rPr>
          <w:rFonts w:ascii="Arial" w:hAnsi="Arial" w:cs="Arial"/>
        </w:rPr>
      </w:pPr>
      <w:r w:rsidRPr="003B737B">
        <w:rPr>
          <w:rFonts w:ascii="Arial" w:hAnsi="Arial" w:cs="Arial"/>
        </w:rPr>
        <w:t xml:space="preserve">El </w:t>
      </w:r>
      <w:r w:rsidR="00644927" w:rsidRPr="003B737B">
        <w:rPr>
          <w:rFonts w:ascii="Arial" w:hAnsi="Arial" w:cs="Arial"/>
        </w:rPr>
        <w:t>56</w:t>
      </w:r>
      <w:r w:rsidRPr="003B737B">
        <w:rPr>
          <w:rFonts w:ascii="Arial" w:hAnsi="Arial" w:cs="Arial"/>
        </w:rPr>
        <w:t>% de los ciudadanos encuestados considera que el registro a las solicitudes y recepción de la respuesta es excelente, el 2</w:t>
      </w:r>
      <w:r w:rsidR="00E6011E" w:rsidRPr="003B737B">
        <w:rPr>
          <w:rFonts w:ascii="Arial" w:hAnsi="Arial" w:cs="Arial"/>
        </w:rPr>
        <w:t>8</w:t>
      </w:r>
      <w:r w:rsidRPr="003B737B">
        <w:rPr>
          <w:rFonts w:ascii="Arial" w:hAnsi="Arial" w:cs="Arial"/>
        </w:rPr>
        <w:t xml:space="preserve">% considera que es bueno y un </w:t>
      </w:r>
      <w:r w:rsidR="00E6011E" w:rsidRPr="003B737B">
        <w:rPr>
          <w:rFonts w:ascii="Arial" w:hAnsi="Arial" w:cs="Arial"/>
        </w:rPr>
        <w:t>10</w:t>
      </w:r>
      <w:r w:rsidRPr="003B737B">
        <w:rPr>
          <w:rFonts w:ascii="Arial" w:hAnsi="Arial" w:cs="Arial"/>
        </w:rPr>
        <w:t xml:space="preserve">% considera deficiente el registro. </w:t>
      </w:r>
    </w:p>
    <w:p w14:paraId="28A36F51" w14:textId="77777777" w:rsidR="00B61E7E" w:rsidRPr="003B737B" w:rsidRDefault="00B61E7E" w:rsidP="004965BA">
      <w:pPr>
        <w:jc w:val="both"/>
        <w:rPr>
          <w:rFonts w:ascii="Arial" w:hAnsi="Arial" w:cs="Arial"/>
        </w:rPr>
      </w:pPr>
    </w:p>
    <w:p w14:paraId="793A7E45" w14:textId="2934F221" w:rsidR="004965BA" w:rsidRPr="003B737B" w:rsidRDefault="004965BA" w:rsidP="00B61E7E">
      <w:pPr>
        <w:jc w:val="both"/>
        <w:rPr>
          <w:rFonts w:ascii="Arial" w:hAnsi="Arial" w:cs="Arial"/>
        </w:rPr>
      </w:pPr>
      <w:r w:rsidRPr="003B737B">
        <w:rPr>
          <w:rFonts w:ascii="Arial" w:hAnsi="Arial" w:cs="Arial"/>
        </w:rPr>
        <w:t xml:space="preserve">El Grupo de Atención al ciudadano recibe las solicitudes a través </w:t>
      </w:r>
      <w:r w:rsidR="00A1738E" w:rsidRPr="003B737B">
        <w:rPr>
          <w:rFonts w:ascii="Arial" w:hAnsi="Arial" w:cs="Arial"/>
        </w:rPr>
        <w:t xml:space="preserve">de los diferentes canales de </w:t>
      </w:r>
      <w:r w:rsidR="00C0480C" w:rsidRPr="003B737B">
        <w:rPr>
          <w:rFonts w:ascii="Arial" w:hAnsi="Arial" w:cs="Arial"/>
        </w:rPr>
        <w:t>atención. Todas l</w:t>
      </w:r>
      <w:r w:rsidRPr="003B737B">
        <w:rPr>
          <w:rFonts w:ascii="Arial" w:hAnsi="Arial" w:cs="Arial"/>
        </w:rPr>
        <w:t>as solicitudes son radicadas por orden de llegada en el horario laboral y se le informa al ciudadano el número de radicado de la solicitud</w:t>
      </w:r>
      <w:r w:rsidR="00770F6D" w:rsidRPr="003B737B">
        <w:rPr>
          <w:rFonts w:ascii="Arial" w:hAnsi="Arial" w:cs="Arial"/>
        </w:rPr>
        <w:t xml:space="preserve"> a través del correo electrónico </w:t>
      </w:r>
      <w:r w:rsidR="002508DF" w:rsidRPr="003B737B">
        <w:rPr>
          <w:rFonts w:ascii="Arial" w:hAnsi="Arial" w:cs="Arial"/>
        </w:rPr>
        <w:t>registrado</w:t>
      </w:r>
      <w:r w:rsidRPr="003B737B">
        <w:rPr>
          <w:rFonts w:ascii="Arial" w:hAnsi="Arial" w:cs="Arial"/>
        </w:rPr>
        <w:t>.</w:t>
      </w:r>
    </w:p>
    <w:p w14:paraId="540B1733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4885DC5D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5263B7A5" w14:textId="417CBFFA" w:rsidR="004965BA" w:rsidRPr="004460B4" w:rsidRDefault="00606A58" w:rsidP="00606A58">
      <w:pPr>
        <w:jc w:val="both"/>
        <w:rPr>
          <w:rFonts w:ascii="Arial" w:hAnsi="Arial" w:cs="Arial"/>
          <w:b/>
          <w:bCs/>
          <w:color w:val="222A35" w:themeColor="text2" w:themeShade="80"/>
        </w:rPr>
      </w:pPr>
      <w:r w:rsidRPr="00606A58">
        <w:rPr>
          <w:rFonts w:ascii="Arial" w:hAnsi="Arial" w:cs="Arial"/>
          <w:b/>
          <w:bCs/>
        </w:rPr>
        <w:t xml:space="preserve">Pregunta 2: </w:t>
      </w:r>
      <w:r w:rsidR="004965BA" w:rsidRPr="00606A58">
        <w:rPr>
          <w:rFonts w:ascii="Arial" w:hAnsi="Arial" w:cs="Arial"/>
          <w:b/>
          <w:bCs/>
        </w:rPr>
        <w:t xml:space="preserve">La actitud y </w:t>
      </w:r>
      <w:r w:rsidR="004965BA" w:rsidRPr="004460B4">
        <w:rPr>
          <w:rFonts w:ascii="Arial" w:hAnsi="Arial" w:cs="Arial"/>
          <w:b/>
          <w:bCs/>
          <w:color w:val="222A35" w:themeColor="text2" w:themeShade="80"/>
        </w:rPr>
        <w:t>disposición del servidor público que lo atendió:</w:t>
      </w:r>
    </w:p>
    <w:p w14:paraId="69DDA14D" w14:textId="7681EBC0" w:rsidR="00EB523D" w:rsidRPr="00DE7192" w:rsidRDefault="00EB523D" w:rsidP="00606A58">
      <w:pPr>
        <w:jc w:val="both"/>
        <w:rPr>
          <w:rFonts w:ascii="Arial" w:hAnsi="Arial" w:cs="Arial"/>
          <w:b/>
          <w:bCs/>
          <w:color w:val="FF0000"/>
        </w:rPr>
      </w:pPr>
    </w:p>
    <w:p w14:paraId="713E0A5A" w14:textId="74200438" w:rsidR="00EB523D" w:rsidRDefault="00EB523D" w:rsidP="00606A58">
      <w:pPr>
        <w:jc w:val="both"/>
        <w:rPr>
          <w:rFonts w:ascii="Arial" w:hAnsi="Arial" w:cs="Arial"/>
          <w:b/>
          <w:bCs/>
        </w:rPr>
      </w:pPr>
    </w:p>
    <w:p w14:paraId="0B4EDD58" w14:textId="184DD4FC" w:rsidR="00EB523D" w:rsidRPr="00606A58" w:rsidRDefault="0096574E" w:rsidP="00EB523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CF088A8" wp14:editId="7640424C">
            <wp:extent cx="4267200" cy="2105025"/>
            <wp:effectExtent l="0" t="0" r="0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2F8E04CE-2276-4A02-AA1A-C4B5A572C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689294E" w14:textId="77777777" w:rsidR="004965BA" w:rsidRPr="003B737B" w:rsidRDefault="004965BA" w:rsidP="004965BA">
      <w:pPr>
        <w:jc w:val="both"/>
        <w:rPr>
          <w:rFonts w:ascii="Arial" w:hAnsi="Arial" w:cs="Arial"/>
        </w:rPr>
      </w:pPr>
    </w:p>
    <w:p w14:paraId="3E2F0D13" w14:textId="77777777" w:rsidR="007C1E83" w:rsidRDefault="007C1E83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2710406" w14:textId="0D91E4BE" w:rsidR="00E73F45" w:rsidRPr="003B737B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>El</w:t>
      </w:r>
      <w:r w:rsidR="001430CA"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B57D1E" w:rsidRPr="003B737B">
        <w:rPr>
          <w:rFonts w:ascii="Arial" w:eastAsia="Times New Roman" w:hAnsi="Arial" w:cs="Arial"/>
          <w:sz w:val="24"/>
          <w:szCs w:val="24"/>
          <w:lang w:eastAsia="es-ES_tradnl"/>
        </w:rPr>
        <w:t>7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encuestados considera que la disposición de la persona que lo atedió es regular, </w:t>
      </w:r>
      <w:r w:rsidR="001430CA" w:rsidRPr="003B737B">
        <w:rPr>
          <w:rFonts w:ascii="Arial" w:eastAsia="Times New Roman" w:hAnsi="Arial" w:cs="Arial"/>
          <w:sz w:val="24"/>
          <w:szCs w:val="24"/>
          <w:lang w:eastAsia="es-ES_tradnl"/>
        </w:rPr>
        <w:t>el</w:t>
      </w:r>
      <w:r w:rsidR="00B57D1E"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 6</w:t>
      </w:r>
      <w:r w:rsidR="001430CA"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% considera que es deficiente, 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1430CA" w:rsidRPr="003B737B">
        <w:rPr>
          <w:rFonts w:ascii="Arial" w:eastAsia="Times New Roman" w:hAnsi="Arial" w:cs="Arial"/>
          <w:sz w:val="24"/>
          <w:szCs w:val="24"/>
          <w:lang w:eastAsia="es-ES_tradnl"/>
        </w:rPr>
        <w:t>2</w:t>
      </w:r>
      <w:r w:rsidR="00B57D1E" w:rsidRPr="003B737B">
        <w:rPr>
          <w:rFonts w:ascii="Arial" w:eastAsia="Times New Roman" w:hAnsi="Arial" w:cs="Arial"/>
          <w:sz w:val="24"/>
          <w:szCs w:val="24"/>
          <w:lang w:eastAsia="es-ES_tradnl"/>
        </w:rPr>
        <w:t>7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>% considera que es buen</w:t>
      </w:r>
      <w:r w:rsidR="00FB33D9" w:rsidRPr="003B737B">
        <w:rPr>
          <w:rFonts w:ascii="Arial" w:eastAsia="Times New Roman" w:hAnsi="Arial" w:cs="Arial"/>
          <w:sz w:val="24"/>
          <w:szCs w:val="24"/>
          <w:lang w:eastAsia="es-ES_tradnl"/>
        </w:rPr>
        <w:t>o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 y el </w:t>
      </w:r>
      <w:r w:rsidR="00E73F45" w:rsidRPr="003B737B">
        <w:rPr>
          <w:rFonts w:ascii="Arial" w:eastAsia="Times New Roman" w:hAnsi="Arial" w:cs="Arial"/>
          <w:sz w:val="24"/>
          <w:szCs w:val="24"/>
          <w:lang w:eastAsia="es-ES_tradnl"/>
        </w:rPr>
        <w:t>6</w:t>
      </w:r>
      <w:r w:rsidR="00B57D1E" w:rsidRPr="003B737B">
        <w:rPr>
          <w:rFonts w:ascii="Arial" w:eastAsia="Times New Roman" w:hAnsi="Arial" w:cs="Arial"/>
          <w:sz w:val="24"/>
          <w:szCs w:val="24"/>
          <w:lang w:eastAsia="es-ES_tradnl"/>
        </w:rPr>
        <w:t>0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% que es excelente. </w:t>
      </w:r>
    </w:p>
    <w:p w14:paraId="55A666B1" w14:textId="77777777" w:rsidR="00284889" w:rsidRPr="00DE7192" w:rsidRDefault="00284889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7BF58C0E" w14:textId="77777777" w:rsidR="00F26A91" w:rsidRDefault="00F26A91" w:rsidP="005B198C">
      <w:pPr>
        <w:jc w:val="both"/>
        <w:rPr>
          <w:rFonts w:ascii="Arial" w:hAnsi="Arial" w:cs="Arial"/>
          <w:b/>
          <w:bCs/>
        </w:rPr>
      </w:pPr>
    </w:p>
    <w:p w14:paraId="04431EE1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284D49E7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2E443714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7F4D6E5A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13BBC1EC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381B493F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6C0D330A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3697455A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60F37289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56FB232C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28B6CDE8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6B4D61F8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29F20E24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36CA2232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151BB8DB" w14:textId="77777777" w:rsidR="00A22128" w:rsidRDefault="00A22128" w:rsidP="005B198C">
      <w:pPr>
        <w:jc w:val="both"/>
        <w:rPr>
          <w:rFonts w:ascii="Arial" w:hAnsi="Arial" w:cs="Arial"/>
          <w:b/>
          <w:bCs/>
        </w:rPr>
      </w:pPr>
    </w:p>
    <w:p w14:paraId="6C2FAA75" w14:textId="038EB754" w:rsidR="004965BA" w:rsidRPr="007A3325" w:rsidRDefault="005B198C" w:rsidP="005B198C">
      <w:pPr>
        <w:jc w:val="both"/>
        <w:rPr>
          <w:rFonts w:ascii="Arial" w:hAnsi="Arial" w:cs="Arial"/>
          <w:b/>
          <w:bCs/>
        </w:rPr>
      </w:pPr>
      <w:r w:rsidRPr="007A3325">
        <w:rPr>
          <w:rFonts w:ascii="Arial" w:hAnsi="Arial" w:cs="Arial"/>
          <w:b/>
          <w:bCs/>
        </w:rPr>
        <w:t xml:space="preserve">Pregunta 3: </w:t>
      </w:r>
      <w:r w:rsidR="004965BA" w:rsidRPr="007A3325">
        <w:rPr>
          <w:rFonts w:ascii="Arial" w:hAnsi="Arial" w:cs="Arial"/>
          <w:b/>
          <w:bCs/>
        </w:rPr>
        <w:t>El tiempo de re</w:t>
      </w:r>
      <w:r w:rsidR="00DE7192" w:rsidRPr="007A3325">
        <w:rPr>
          <w:rFonts w:ascii="Arial" w:hAnsi="Arial" w:cs="Arial"/>
          <w:b/>
          <w:bCs/>
        </w:rPr>
        <w:t>s</w:t>
      </w:r>
      <w:r w:rsidR="004965BA" w:rsidRPr="007A3325">
        <w:rPr>
          <w:rFonts w:ascii="Arial" w:hAnsi="Arial" w:cs="Arial"/>
          <w:b/>
          <w:bCs/>
        </w:rPr>
        <w:t>puesta a su solicitud fue:</w:t>
      </w:r>
    </w:p>
    <w:p w14:paraId="68FCD0C9" w14:textId="45E28F3A" w:rsidR="001C6051" w:rsidRPr="00DE7192" w:rsidRDefault="001C6051" w:rsidP="005B198C">
      <w:pPr>
        <w:jc w:val="both"/>
        <w:rPr>
          <w:rFonts w:ascii="Arial" w:hAnsi="Arial" w:cs="Arial"/>
          <w:b/>
          <w:bCs/>
          <w:color w:val="FF0000"/>
        </w:rPr>
      </w:pPr>
    </w:p>
    <w:p w14:paraId="1F9D869A" w14:textId="0B2B9237" w:rsidR="001C6051" w:rsidRDefault="00380322" w:rsidP="008917B9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1950E0A" wp14:editId="776A90D0">
            <wp:extent cx="4086225" cy="2181225"/>
            <wp:effectExtent l="0" t="0" r="9525" b="952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4319B324-814B-4564-9E31-C0CFE4C95D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306921" w14:textId="303E10BF" w:rsidR="001C6051" w:rsidRPr="00DE7192" w:rsidRDefault="001C6051" w:rsidP="005B198C">
      <w:pPr>
        <w:jc w:val="both"/>
        <w:rPr>
          <w:rFonts w:ascii="Arial" w:hAnsi="Arial" w:cs="Arial"/>
          <w:b/>
          <w:bCs/>
          <w:color w:val="FF0000"/>
        </w:rPr>
      </w:pPr>
    </w:p>
    <w:p w14:paraId="6A37B3BC" w14:textId="0F14AB3C" w:rsidR="004965BA" w:rsidRPr="002D5AA9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380322" w:rsidRPr="002D5AA9">
        <w:rPr>
          <w:rFonts w:ascii="Arial" w:eastAsia="Times New Roman" w:hAnsi="Arial" w:cs="Arial"/>
          <w:sz w:val="24"/>
          <w:szCs w:val="24"/>
          <w:lang w:eastAsia="es-ES_tradnl"/>
        </w:rPr>
        <w:t>44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que respondieron la encuesta indican que el tiempo de respuesta fue excelente, sin embargo, el </w:t>
      </w:r>
      <w:r w:rsidR="00BB40C3" w:rsidRPr="002D5AA9">
        <w:rPr>
          <w:rFonts w:ascii="Arial" w:eastAsia="Times New Roman" w:hAnsi="Arial" w:cs="Arial"/>
          <w:sz w:val="24"/>
          <w:szCs w:val="24"/>
          <w:lang w:eastAsia="es-ES_tradnl"/>
        </w:rPr>
        <w:t>11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>% considera que el tiempo de respuesta fue deficiente. Con el fin de mejorar los tiempos de respuesta a las peticiones, el Grupo de atención al ciudadano realiza seguimiento</w:t>
      </w:r>
      <w:r w:rsidR="005E6B57" w:rsidRPr="002D5AA9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 a las dependencias encargadas de dar respuesta para que gestionen los documentos en los tiempos establecidos y asegurar la trazabilidad en el sistema de gestión documental.</w:t>
      </w:r>
    </w:p>
    <w:p w14:paraId="75F72E07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705D4A6D" w14:textId="4152F798" w:rsidR="004965BA" w:rsidRPr="002D5AA9" w:rsidRDefault="00554E80" w:rsidP="00554E80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</w:t>
      </w:r>
      <w:r w:rsidR="004965BA" w:rsidRPr="00554E80">
        <w:rPr>
          <w:rFonts w:ascii="Arial" w:hAnsi="Arial" w:cs="Arial"/>
          <w:b/>
          <w:bCs/>
        </w:rPr>
        <w:t xml:space="preserve">La claridad de </w:t>
      </w:r>
      <w:r w:rsidR="004965BA" w:rsidRPr="002D5AA9">
        <w:rPr>
          <w:rFonts w:ascii="Arial" w:hAnsi="Arial" w:cs="Arial"/>
          <w:b/>
          <w:bCs/>
        </w:rPr>
        <w:t>la respuesta a su solicitud fue:</w:t>
      </w:r>
    </w:p>
    <w:p w14:paraId="26F15FA8" w14:textId="77777777" w:rsidR="00C63FFC" w:rsidRPr="00DE7192" w:rsidRDefault="00C63FFC" w:rsidP="00554E80">
      <w:pPr>
        <w:jc w:val="both"/>
        <w:rPr>
          <w:rFonts w:ascii="Arial" w:hAnsi="Arial" w:cs="Arial"/>
          <w:b/>
          <w:bCs/>
          <w:color w:val="FF0000"/>
        </w:rPr>
      </w:pPr>
    </w:p>
    <w:p w14:paraId="5854C4FE" w14:textId="47163198" w:rsidR="00C63FFC" w:rsidRDefault="00C63FFC" w:rsidP="00554E80">
      <w:pPr>
        <w:jc w:val="both"/>
        <w:rPr>
          <w:rFonts w:ascii="Arial" w:hAnsi="Arial" w:cs="Arial"/>
          <w:b/>
          <w:bCs/>
        </w:rPr>
      </w:pPr>
    </w:p>
    <w:p w14:paraId="39796E95" w14:textId="1FEB3BCE" w:rsidR="00C63FFC" w:rsidRDefault="0089085E" w:rsidP="00C63FFC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E61FF71" wp14:editId="1815F52A">
            <wp:extent cx="3848100" cy="1990725"/>
            <wp:effectExtent l="0" t="0" r="0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E27196F6-B3CF-4048-9C06-A2193D6D8E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48F4248" w14:textId="77777777" w:rsidR="004965BA" w:rsidRDefault="004965BA" w:rsidP="004965BA">
      <w:pPr>
        <w:jc w:val="both"/>
        <w:rPr>
          <w:rFonts w:ascii="Arial" w:hAnsi="Arial" w:cs="Arial"/>
        </w:rPr>
      </w:pPr>
    </w:p>
    <w:p w14:paraId="3C2BBD2F" w14:textId="77777777" w:rsidR="00BD74FE" w:rsidRPr="008B50CE" w:rsidRDefault="00BD74FE" w:rsidP="004965BA">
      <w:pPr>
        <w:jc w:val="both"/>
        <w:rPr>
          <w:rFonts w:ascii="Arial" w:hAnsi="Arial" w:cs="Arial"/>
          <w:color w:val="222A35" w:themeColor="text2" w:themeShade="80"/>
        </w:rPr>
      </w:pPr>
    </w:p>
    <w:p w14:paraId="4FC6C509" w14:textId="77777777" w:rsidR="007C1E83" w:rsidRDefault="007C1E83" w:rsidP="004965BA">
      <w:pPr>
        <w:jc w:val="both"/>
        <w:rPr>
          <w:rFonts w:ascii="Arial" w:hAnsi="Arial" w:cs="Arial"/>
        </w:rPr>
      </w:pPr>
    </w:p>
    <w:p w14:paraId="69E2859B" w14:textId="77777777" w:rsidR="007C1E83" w:rsidRDefault="007C1E83" w:rsidP="004965BA">
      <w:pPr>
        <w:jc w:val="both"/>
        <w:rPr>
          <w:rFonts w:ascii="Arial" w:hAnsi="Arial" w:cs="Arial"/>
        </w:rPr>
      </w:pPr>
    </w:p>
    <w:p w14:paraId="71081CBC" w14:textId="77777777" w:rsidR="007C1E83" w:rsidRDefault="007C1E83" w:rsidP="004965BA">
      <w:pPr>
        <w:jc w:val="both"/>
        <w:rPr>
          <w:rFonts w:ascii="Arial" w:hAnsi="Arial" w:cs="Arial"/>
        </w:rPr>
      </w:pPr>
    </w:p>
    <w:p w14:paraId="1004BC05" w14:textId="77777777" w:rsidR="00A22128" w:rsidRDefault="00A22128" w:rsidP="004965BA">
      <w:pPr>
        <w:jc w:val="both"/>
        <w:rPr>
          <w:rFonts w:ascii="Arial" w:hAnsi="Arial" w:cs="Arial"/>
        </w:rPr>
      </w:pPr>
    </w:p>
    <w:p w14:paraId="453A0A4A" w14:textId="77777777" w:rsidR="00A22128" w:rsidRDefault="00A22128" w:rsidP="004965BA">
      <w:pPr>
        <w:jc w:val="both"/>
        <w:rPr>
          <w:rFonts w:ascii="Arial" w:hAnsi="Arial" w:cs="Arial"/>
        </w:rPr>
      </w:pPr>
    </w:p>
    <w:p w14:paraId="286C0C08" w14:textId="77777777" w:rsidR="00A22128" w:rsidRDefault="00A22128" w:rsidP="004965BA">
      <w:pPr>
        <w:jc w:val="both"/>
        <w:rPr>
          <w:rFonts w:ascii="Arial" w:hAnsi="Arial" w:cs="Arial"/>
        </w:rPr>
      </w:pPr>
    </w:p>
    <w:p w14:paraId="763C8CEA" w14:textId="77777777" w:rsidR="00A22128" w:rsidRDefault="00A22128" w:rsidP="004965BA">
      <w:pPr>
        <w:jc w:val="both"/>
        <w:rPr>
          <w:rFonts w:ascii="Arial" w:hAnsi="Arial" w:cs="Arial"/>
        </w:rPr>
      </w:pPr>
    </w:p>
    <w:p w14:paraId="1B55DE06" w14:textId="77777777" w:rsidR="00A22128" w:rsidRDefault="00A22128" w:rsidP="004965BA">
      <w:pPr>
        <w:jc w:val="both"/>
        <w:rPr>
          <w:rFonts w:ascii="Arial" w:hAnsi="Arial" w:cs="Arial"/>
        </w:rPr>
      </w:pPr>
    </w:p>
    <w:p w14:paraId="66EEBEE3" w14:textId="0BF6EFB0" w:rsidR="004965BA" w:rsidRPr="0070594C" w:rsidRDefault="004965BA" w:rsidP="004965BA">
      <w:pPr>
        <w:jc w:val="both"/>
        <w:rPr>
          <w:rFonts w:ascii="Arial" w:hAnsi="Arial" w:cs="Arial"/>
        </w:rPr>
      </w:pPr>
      <w:r w:rsidRPr="0070594C">
        <w:rPr>
          <w:rFonts w:ascii="Arial" w:hAnsi="Arial" w:cs="Arial"/>
        </w:rPr>
        <w:t xml:space="preserve">En cuanto a la claridad de la respuesta a las solicitudes, el </w:t>
      </w:r>
      <w:r w:rsidR="008B50CE" w:rsidRPr="0070594C">
        <w:rPr>
          <w:rFonts w:ascii="Arial" w:hAnsi="Arial" w:cs="Arial"/>
        </w:rPr>
        <w:t>52</w:t>
      </w:r>
      <w:r w:rsidRPr="0070594C">
        <w:rPr>
          <w:rFonts w:ascii="Arial" w:hAnsi="Arial" w:cs="Arial"/>
        </w:rPr>
        <w:t xml:space="preserve">% de los ciudadanos que respondieron la encuesta, indican que es </w:t>
      </w:r>
      <w:r w:rsidR="00FD5770" w:rsidRPr="0070594C">
        <w:rPr>
          <w:rFonts w:ascii="Arial" w:hAnsi="Arial" w:cs="Arial"/>
        </w:rPr>
        <w:t xml:space="preserve">excelente, un </w:t>
      </w:r>
      <w:r w:rsidR="008B50CE" w:rsidRPr="0070594C">
        <w:rPr>
          <w:rFonts w:ascii="Arial" w:hAnsi="Arial" w:cs="Arial"/>
        </w:rPr>
        <w:t>2</w:t>
      </w:r>
      <w:r w:rsidR="00BD74FE" w:rsidRPr="0070594C">
        <w:rPr>
          <w:rFonts w:ascii="Arial" w:hAnsi="Arial" w:cs="Arial"/>
        </w:rPr>
        <w:t>9</w:t>
      </w:r>
      <w:r w:rsidR="00FD5770" w:rsidRPr="0070594C">
        <w:rPr>
          <w:rFonts w:ascii="Arial" w:hAnsi="Arial" w:cs="Arial"/>
        </w:rPr>
        <w:t xml:space="preserve">% que es bueno, un </w:t>
      </w:r>
      <w:r w:rsidR="008B50CE" w:rsidRPr="0070594C">
        <w:rPr>
          <w:rFonts w:ascii="Arial" w:hAnsi="Arial" w:cs="Arial"/>
        </w:rPr>
        <w:t>6</w:t>
      </w:r>
      <w:r w:rsidR="00FD5770" w:rsidRPr="0070594C">
        <w:rPr>
          <w:rFonts w:ascii="Arial" w:hAnsi="Arial" w:cs="Arial"/>
        </w:rPr>
        <w:t xml:space="preserve">% que es regular y un </w:t>
      </w:r>
      <w:r w:rsidR="00BD74FE" w:rsidRPr="0070594C">
        <w:rPr>
          <w:rFonts w:ascii="Arial" w:hAnsi="Arial" w:cs="Arial"/>
        </w:rPr>
        <w:t>13</w:t>
      </w:r>
      <w:r w:rsidRPr="0070594C">
        <w:rPr>
          <w:rFonts w:ascii="Arial" w:hAnsi="Arial" w:cs="Arial"/>
        </w:rPr>
        <w:t xml:space="preserve">% considera que es </w:t>
      </w:r>
      <w:r w:rsidR="00FD5770" w:rsidRPr="0070594C">
        <w:rPr>
          <w:rFonts w:ascii="Arial" w:hAnsi="Arial" w:cs="Arial"/>
        </w:rPr>
        <w:t>deficiente</w:t>
      </w:r>
      <w:r w:rsidRPr="0070594C">
        <w:rPr>
          <w:rFonts w:ascii="Arial" w:hAnsi="Arial" w:cs="Arial"/>
        </w:rPr>
        <w:t xml:space="preserve">. </w:t>
      </w:r>
    </w:p>
    <w:p w14:paraId="0735303D" w14:textId="79605007" w:rsidR="003C6333" w:rsidRDefault="003C6333" w:rsidP="004965BA">
      <w:pPr>
        <w:jc w:val="both"/>
        <w:rPr>
          <w:rFonts w:ascii="Arial" w:hAnsi="Arial" w:cs="Arial"/>
        </w:rPr>
      </w:pPr>
    </w:p>
    <w:p w14:paraId="48D47317" w14:textId="77777777" w:rsidR="004965BA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60744302"/>
      <w:bookmarkStart w:id="10" w:name="_Toc84333040"/>
      <w:r>
        <w:rPr>
          <w:rFonts w:ascii="Arial" w:hAnsi="Arial" w:cs="Arial"/>
          <w:b/>
          <w:color w:val="000000" w:themeColor="text1"/>
          <w:sz w:val="24"/>
          <w:szCs w:val="24"/>
        </w:rPr>
        <w:t>Control y Seguimiento</w:t>
      </w:r>
      <w:bookmarkEnd w:id="9"/>
      <w:bookmarkEnd w:id="10"/>
    </w:p>
    <w:p w14:paraId="19501299" w14:textId="77777777" w:rsidR="004965BA" w:rsidRPr="004E53DB" w:rsidRDefault="004965BA" w:rsidP="004965BA"/>
    <w:p w14:paraId="2FE637D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de Atención al </w:t>
      </w:r>
      <w:r>
        <w:rPr>
          <w:rFonts w:ascii="Arial" w:hAnsi="Arial" w:cs="Arial"/>
        </w:rPr>
        <w:t>C</w:t>
      </w:r>
      <w:r w:rsidRPr="004E53DB">
        <w:rPr>
          <w:rFonts w:ascii="Arial" w:hAnsi="Arial" w:cs="Arial"/>
        </w:rPr>
        <w:t>iudadano</w:t>
      </w:r>
      <w:r>
        <w:rPr>
          <w:rFonts w:ascii="Arial" w:hAnsi="Arial" w:cs="Arial"/>
        </w:rPr>
        <w:t xml:space="preserve"> de la Secretaria General</w:t>
      </w:r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4965BA">
      <w:pPr>
        <w:jc w:val="both"/>
        <w:rPr>
          <w:rFonts w:ascii="Arial" w:hAnsi="Arial" w:cs="Arial"/>
        </w:rPr>
      </w:pPr>
    </w:p>
    <w:p w14:paraId="739029F4" w14:textId="6E132651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Inteligente ADI”, en el cual cada usuario interno puede visualizar los documentos que tiene a su cargo; por este mismo medio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4965BA">
      <w:pPr>
        <w:jc w:val="both"/>
        <w:rPr>
          <w:rFonts w:ascii="Arial" w:hAnsi="Arial" w:cs="Arial"/>
        </w:rPr>
      </w:pPr>
    </w:p>
    <w:p w14:paraId="15605B1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cargo.</w:t>
      </w:r>
    </w:p>
    <w:p w14:paraId="2C9466D7" w14:textId="77777777" w:rsidR="004965BA" w:rsidRDefault="004965BA" w:rsidP="004965BA">
      <w:pPr>
        <w:jc w:val="both"/>
        <w:rPr>
          <w:rFonts w:ascii="Arial" w:hAnsi="Arial" w:cs="Arial"/>
        </w:rPr>
      </w:pPr>
    </w:p>
    <w:p w14:paraId="52A69294" w14:textId="77777777" w:rsidR="004965BA" w:rsidRPr="00D8615C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1" w:name="_Toc60744303"/>
      <w:bookmarkStart w:id="12" w:name="_Toc84333041"/>
      <w:r w:rsidRPr="00D8615C">
        <w:rPr>
          <w:rFonts w:ascii="Arial" w:hAnsi="Arial" w:cs="Arial"/>
          <w:b/>
          <w:color w:val="auto"/>
          <w:sz w:val="24"/>
          <w:szCs w:val="24"/>
        </w:rPr>
        <w:t>Acciones de Mejora</w:t>
      </w:r>
      <w:bookmarkEnd w:id="11"/>
      <w:bookmarkEnd w:id="12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7"/>
          <w:footerReference w:type="default" r:id="rId2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CFF291" w14:textId="77777777" w:rsidR="004965BA" w:rsidRPr="00AD5B71" w:rsidRDefault="004965BA" w:rsidP="004965BA">
      <w:pPr>
        <w:jc w:val="center"/>
      </w:pPr>
    </w:p>
    <w:p w14:paraId="3999A81A" w14:textId="44C67C3A" w:rsidR="004965BA" w:rsidRDefault="004965BA" w:rsidP="004965BA">
      <w:pPr>
        <w:jc w:val="both"/>
        <w:rPr>
          <w:rFonts w:ascii="Arial" w:hAnsi="Arial" w:cs="Arial"/>
        </w:rPr>
      </w:pPr>
      <w:r w:rsidRPr="006F220D">
        <w:rPr>
          <w:rFonts w:ascii="Arial" w:hAnsi="Arial" w:cs="Arial"/>
        </w:rPr>
        <w:t xml:space="preserve">Durante el periodo comprendido entre </w:t>
      </w:r>
      <w:r>
        <w:rPr>
          <w:rFonts w:ascii="Arial" w:hAnsi="Arial" w:cs="Arial"/>
        </w:rPr>
        <w:t xml:space="preserve">el 1 de </w:t>
      </w:r>
      <w:r w:rsidR="006B6A1B">
        <w:rPr>
          <w:rFonts w:ascii="Arial" w:hAnsi="Arial" w:cs="Arial"/>
        </w:rPr>
        <w:t>julio</w:t>
      </w:r>
      <w:r>
        <w:rPr>
          <w:rFonts w:ascii="Arial" w:hAnsi="Arial" w:cs="Arial"/>
        </w:rPr>
        <w:t xml:space="preserve"> </w:t>
      </w:r>
      <w:r w:rsidRPr="006F220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el 3</w:t>
      </w:r>
      <w:r w:rsidR="00702F4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</w:t>
      </w:r>
      <w:r w:rsidRPr="006F220D">
        <w:rPr>
          <w:rFonts w:ascii="Arial" w:hAnsi="Arial" w:cs="Arial"/>
        </w:rPr>
        <w:t xml:space="preserve"> </w:t>
      </w:r>
      <w:r w:rsidR="00B23D38">
        <w:rPr>
          <w:rFonts w:ascii="Arial" w:hAnsi="Arial" w:cs="Arial"/>
        </w:rPr>
        <w:t>septiembre</w:t>
      </w:r>
      <w:r w:rsidR="004858CC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, e</w:t>
      </w:r>
      <w:r w:rsidRPr="006F220D">
        <w:rPr>
          <w:rFonts w:ascii="Arial" w:hAnsi="Arial" w:cs="Arial"/>
        </w:rPr>
        <w:t>l Grupo de Atención al Ciudadano</w:t>
      </w:r>
      <w:r>
        <w:rPr>
          <w:rFonts w:ascii="Arial" w:hAnsi="Arial" w:cs="Arial"/>
        </w:rPr>
        <w:t xml:space="preserve"> de la </w:t>
      </w:r>
      <w:r w:rsidRPr="006F220D">
        <w:rPr>
          <w:rFonts w:ascii="Arial" w:hAnsi="Arial" w:cs="Arial"/>
        </w:rPr>
        <w:t>Secretaría General</w:t>
      </w:r>
      <w:r>
        <w:rPr>
          <w:rFonts w:ascii="Arial" w:hAnsi="Arial" w:cs="Arial"/>
        </w:rPr>
        <w:t xml:space="preserve"> tiene</w:t>
      </w:r>
      <w:r w:rsidRPr="006F220D">
        <w:rPr>
          <w:rFonts w:ascii="Arial" w:hAnsi="Arial" w:cs="Arial"/>
        </w:rPr>
        <w:t xml:space="preserve"> como medidas de mejora las siguientes acciones para asegurar </w:t>
      </w:r>
      <w:r>
        <w:rPr>
          <w:rFonts w:ascii="Arial" w:hAnsi="Arial" w:cs="Arial"/>
        </w:rPr>
        <w:t>la atención oportuna de los documentos recibidos en la entidad:</w:t>
      </w:r>
      <w:r w:rsidRPr="006F220D">
        <w:rPr>
          <w:rFonts w:ascii="Arial" w:hAnsi="Arial" w:cs="Arial"/>
        </w:rPr>
        <w:t xml:space="preserve"> </w:t>
      </w: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17924777" w14:textId="61CC4E76" w:rsidR="004858CC" w:rsidRDefault="004858CC" w:rsidP="004965BA">
      <w:pPr>
        <w:jc w:val="both"/>
        <w:rPr>
          <w:rFonts w:ascii="Arial" w:hAnsi="Arial" w:cs="Arial"/>
        </w:rPr>
      </w:pPr>
    </w:p>
    <w:p w14:paraId="4F43E1DF" w14:textId="7D8D47CB" w:rsidR="00757B8A" w:rsidRPr="00A61473" w:rsidRDefault="00630C73" w:rsidP="005F5989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>El Grupo de Atención al Ciudadano al ciudadano ha garantizado la recepción y direccionamiento de los</w:t>
      </w:r>
      <w:r w:rsid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A61473" w:rsidRPr="00A61473">
        <w:rPr>
          <w:rFonts w:ascii="Arial" w:eastAsia="Times New Roman" w:hAnsi="Arial" w:cs="Arial"/>
          <w:sz w:val="24"/>
          <w:szCs w:val="24"/>
          <w:lang w:eastAsia="es-ES_tradnl"/>
        </w:rPr>
        <w:t>documentos</w:t>
      </w: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recibidos en </w:t>
      </w:r>
      <w:r w:rsidR="00A61473"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la entidad, a través de los </w:t>
      </w:r>
      <w:r w:rsidR="00B25D54" w:rsidRPr="00A61473">
        <w:rPr>
          <w:rFonts w:ascii="Arial" w:eastAsia="Times New Roman" w:hAnsi="Arial" w:cs="Arial"/>
          <w:sz w:val="24"/>
          <w:szCs w:val="24"/>
          <w:lang w:eastAsia="es-ES_tradnl"/>
        </w:rPr>
        <w:t>canales virtual</w:t>
      </w:r>
      <w:r w:rsidR="00A61473">
        <w:rPr>
          <w:rFonts w:ascii="Arial" w:eastAsia="Times New Roman" w:hAnsi="Arial" w:cs="Arial"/>
          <w:sz w:val="24"/>
          <w:szCs w:val="24"/>
          <w:lang w:eastAsia="es-ES_tradnl"/>
        </w:rPr>
        <w:t>es</w:t>
      </w:r>
      <w:r w:rsidR="00B25D54"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y presencial</w:t>
      </w:r>
      <w:r w:rsidR="00A61473">
        <w:rPr>
          <w:rFonts w:ascii="Arial" w:eastAsia="Times New Roman" w:hAnsi="Arial" w:cs="Arial"/>
          <w:sz w:val="24"/>
          <w:szCs w:val="24"/>
          <w:lang w:eastAsia="es-ES_tradnl"/>
        </w:rPr>
        <w:t>es</w:t>
      </w:r>
      <w:r w:rsidR="00DC3903" w:rsidRPr="00A61473">
        <w:rPr>
          <w:rFonts w:ascii="Arial" w:eastAsia="Times New Roman" w:hAnsi="Arial" w:cs="Arial"/>
          <w:sz w:val="24"/>
          <w:szCs w:val="24"/>
          <w:lang w:eastAsia="es-ES_tradnl"/>
        </w:rPr>
        <w:t>,</w:t>
      </w:r>
      <w:r w:rsid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habilitados para tal fin. </w:t>
      </w:r>
      <w:r w:rsidR="00DC3903"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56C90424" w14:textId="77777777" w:rsidR="00B25D54" w:rsidRPr="00B25D54" w:rsidRDefault="00B25D54" w:rsidP="00B25D54">
      <w:pPr>
        <w:jc w:val="both"/>
        <w:rPr>
          <w:rFonts w:ascii="Arial" w:eastAsiaTheme="minorHAnsi" w:hAnsi="Arial" w:cs="Arial"/>
        </w:rPr>
      </w:pPr>
    </w:p>
    <w:p w14:paraId="3835B476" w14:textId="10D223EA" w:rsidR="004965BA" w:rsidRDefault="004965BA" w:rsidP="009F2AD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 </w:t>
      </w:r>
      <w:r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>Grupo de Atención al Ciudadano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151BEA">
        <w:rPr>
          <w:rFonts w:ascii="Arial" w:eastAsia="Times New Roman" w:hAnsi="Arial" w:cs="Arial"/>
          <w:sz w:val="24"/>
          <w:szCs w:val="24"/>
          <w:lang w:eastAsia="es-ES_tradnl"/>
        </w:rPr>
        <w:t>realiza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 seguimientos mensuales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9F2ADE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9F2ADE">
        <w:rPr>
          <w:rFonts w:ascii="Arial" w:eastAsia="Times New Roman" w:hAnsi="Arial" w:cs="Arial"/>
          <w:sz w:val="24"/>
          <w:szCs w:val="24"/>
          <w:lang w:eastAsia="es-ES_tradnl"/>
        </w:rPr>
        <w:t>la importancia de dar atención oportuna a las peticiones de los ciudadanos y registrar la respuesta en el “Sistema de Gestión Documental”</w:t>
      </w:r>
      <w:r w:rsidR="009124D2" w:rsidRPr="009F2AD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09E184A7" w14:textId="77777777" w:rsidR="009D110F" w:rsidRPr="009D110F" w:rsidRDefault="009D110F" w:rsidP="009D110F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8B8855F" w14:textId="7CCE9830" w:rsidR="009D110F" w:rsidRDefault="009D110F" w:rsidP="009D110F">
      <w:pPr>
        <w:jc w:val="both"/>
        <w:rPr>
          <w:rFonts w:ascii="Arial" w:hAnsi="Arial" w:cs="Arial"/>
        </w:rPr>
      </w:pPr>
    </w:p>
    <w:p w14:paraId="1CB16D17" w14:textId="5DB2C460" w:rsidR="009D110F" w:rsidRDefault="009D110F" w:rsidP="009D110F">
      <w:pPr>
        <w:jc w:val="both"/>
        <w:rPr>
          <w:rFonts w:ascii="Arial" w:hAnsi="Arial" w:cs="Arial"/>
        </w:rPr>
      </w:pPr>
    </w:p>
    <w:p w14:paraId="2E24797B" w14:textId="48553F05" w:rsidR="009D110F" w:rsidRDefault="009D110F" w:rsidP="009D110F">
      <w:pPr>
        <w:jc w:val="both"/>
        <w:rPr>
          <w:rFonts w:ascii="Arial" w:hAnsi="Arial" w:cs="Arial"/>
        </w:rPr>
      </w:pPr>
    </w:p>
    <w:p w14:paraId="095F8CC5" w14:textId="77777777" w:rsidR="009D110F" w:rsidRPr="009D110F" w:rsidRDefault="009D110F" w:rsidP="009D110F">
      <w:pPr>
        <w:jc w:val="both"/>
        <w:rPr>
          <w:rFonts w:ascii="Arial" w:hAnsi="Arial" w:cs="Arial"/>
        </w:rPr>
      </w:pPr>
    </w:p>
    <w:p w14:paraId="5E988D88" w14:textId="77777777" w:rsidR="00476D8F" w:rsidRPr="00D138EC" w:rsidRDefault="00476D8F" w:rsidP="00895889">
      <w:pPr>
        <w:jc w:val="both"/>
        <w:rPr>
          <w:rFonts w:ascii="Arial" w:hAnsi="Arial" w:cs="Arial"/>
        </w:rPr>
      </w:pPr>
    </w:p>
    <w:p w14:paraId="7F58E044" w14:textId="238B2FBA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Promover el uso del canal virtual</w:t>
      </w:r>
      <w:r w:rsidR="009124D2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correo</w:t>
      </w:r>
      <w:r w:rsidR="00DA11C9">
        <w:rPr>
          <w:rFonts w:ascii="Arial" w:hAnsi="Arial" w:cs="Arial"/>
          <w:sz w:val="24"/>
          <w:szCs w:val="28"/>
        </w:rPr>
        <w:t xml:space="preserve"> electrónico</w:t>
      </w:r>
      <w:r>
        <w:rPr>
          <w:rFonts w:ascii="Arial" w:hAnsi="Arial" w:cs="Arial"/>
          <w:sz w:val="24"/>
          <w:szCs w:val="28"/>
        </w:rPr>
        <w:t xml:space="preserve"> </w:t>
      </w:r>
      <w:r w:rsidR="00673C50">
        <w:rPr>
          <w:rFonts w:ascii="Arial" w:hAnsi="Arial" w:cs="Arial"/>
          <w:sz w:val="24"/>
          <w:szCs w:val="28"/>
        </w:rPr>
        <w:t xml:space="preserve">oficial </w:t>
      </w:r>
      <w:hyperlink r:id="rId29" w:history="1">
        <w:r w:rsidR="00A977B3" w:rsidRPr="00742A37">
          <w:rPr>
            <w:rStyle w:val="Hipervnculo"/>
            <w:rFonts w:ascii="Arial" w:hAnsi="Arial" w:cs="Arial"/>
            <w:sz w:val="24"/>
            <w:szCs w:val="28"/>
          </w:rPr>
          <w:t>atencionalciudadano@aerocivil.gov.co</w:t>
        </w:r>
      </w:hyperlink>
      <w:r>
        <w:rPr>
          <w:rFonts w:ascii="Arial" w:hAnsi="Arial" w:cs="Arial"/>
          <w:sz w:val="24"/>
          <w:szCs w:val="28"/>
        </w:rPr>
        <w:t xml:space="preserve"> para la recepción de peticiones de la ciudadanía y grupos de interé</w:t>
      </w:r>
      <w:r w:rsidR="00F57CB8">
        <w:rPr>
          <w:rFonts w:ascii="Arial" w:hAnsi="Arial" w:cs="Arial"/>
          <w:sz w:val="24"/>
          <w:szCs w:val="28"/>
        </w:rPr>
        <w:t>s</w:t>
      </w:r>
      <w:r w:rsidR="00A977B3">
        <w:rPr>
          <w:rFonts w:ascii="Arial" w:hAnsi="Arial" w:cs="Arial"/>
          <w:sz w:val="24"/>
          <w:szCs w:val="28"/>
        </w:rPr>
        <w:t>.</w:t>
      </w:r>
    </w:p>
    <w:p w14:paraId="2DB2C781" w14:textId="77777777" w:rsidR="009D110F" w:rsidRDefault="009D110F" w:rsidP="009D110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66CA651" w14:textId="08CCE501" w:rsidR="00476D8F" w:rsidRPr="003374D8" w:rsidRDefault="00A54FEF" w:rsidP="003374D8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Durante los primeros días del mes de septiembre</w:t>
      </w:r>
      <w:r w:rsidR="007E4A16">
        <w:rPr>
          <w:rFonts w:ascii="Arial" w:hAnsi="Arial" w:cs="Arial"/>
          <w:sz w:val="24"/>
          <w:szCs w:val="28"/>
        </w:rPr>
        <w:t xml:space="preserve"> se presentó contingencia por ciberata</w:t>
      </w:r>
      <w:r w:rsidR="00A05755">
        <w:rPr>
          <w:rFonts w:ascii="Arial" w:hAnsi="Arial" w:cs="Arial"/>
          <w:sz w:val="24"/>
          <w:szCs w:val="28"/>
        </w:rPr>
        <w:t>que</w:t>
      </w:r>
      <w:r w:rsidR="003374D8">
        <w:rPr>
          <w:rFonts w:ascii="Arial" w:hAnsi="Arial" w:cs="Arial"/>
          <w:sz w:val="24"/>
          <w:szCs w:val="28"/>
        </w:rPr>
        <w:t xml:space="preserve"> en la entidad</w:t>
      </w:r>
      <w:r w:rsidR="00A05755">
        <w:rPr>
          <w:rFonts w:ascii="Arial" w:hAnsi="Arial" w:cs="Arial"/>
          <w:sz w:val="24"/>
          <w:szCs w:val="28"/>
        </w:rPr>
        <w:t xml:space="preserve">, sin embargo, el Grupo de Atención al Ciudadano </w:t>
      </w:r>
      <w:r w:rsidR="008205CF">
        <w:rPr>
          <w:rFonts w:ascii="Arial" w:hAnsi="Arial" w:cs="Arial"/>
          <w:sz w:val="24"/>
          <w:szCs w:val="28"/>
        </w:rPr>
        <w:t>continu</w:t>
      </w:r>
      <w:r w:rsidR="000F0BBE">
        <w:rPr>
          <w:rFonts w:ascii="Arial" w:hAnsi="Arial" w:cs="Arial"/>
          <w:sz w:val="24"/>
          <w:szCs w:val="28"/>
        </w:rPr>
        <w:t>ó</w:t>
      </w:r>
      <w:r w:rsidR="008205CF">
        <w:rPr>
          <w:rFonts w:ascii="Arial" w:hAnsi="Arial" w:cs="Arial"/>
          <w:sz w:val="24"/>
          <w:szCs w:val="28"/>
        </w:rPr>
        <w:t xml:space="preserve"> atendiendo las peticiones</w:t>
      </w:r>
      <w:r w:rsidR="000F0BBE">
        <w:rPr>
          <w:rFonts w:ascii="Arial" w:hAnsi="Arial" w:cs="Arial"/>
          <w:sz w:val="24"/>
          <w:szCs w:val="28"/>
        </w:rPr>
        <w:t xml:space="preserve"> </w:t>
      </w:r>
      <w:r w:rsidR="008205CF">
        <w:rPr>
          <w:rFonts w:ascii="Arial" w:hAnsi="Arial" w:cs="Arial"/>
          <w:sz w:val="24"/>
          <w:szCs w:val="28"/>
        </w:rPr>
        <w:t xml:space="preserve">presenciales </w:t>
      </w:r>
      <w:r w:rsidR="000F0BBE">
        <w:rPr>
          <w:rFonts w:ascii="Arial" w:hAnsi="Arial" w:cs="Arial"/>
          <w:sz w:val="24"/>
          <w:szCs w:val="28"/>
        </w:rPr>
        <w:t>mediante la asignación de un radicado manual</w:t>
      </w:r>
      <w:r w:rsidR="003374D8">
        <w:rPr>
          <w:rFonts w:ascii="Arial" w:hAnsi="Arial" w:cs="Arial"/>
          <w:sz w:val="24"/>
          <w:szCs w:val="28"/>
        </w:rPr>
        <w:t>. Una vez se restableció el sistema</w:t>
      </w:r>
      <w:r w:rsidR="00E63A18">
        <w:rPr>
          <w:rFonts w:ascii="Arial" w:hAnsi="Arial" w:cs="Arial"/>
          <w:sz w:val="24"/>
          <w:szCs w:val="28"/>
        </w:rPr>
        <w:t>,</w:t>
      </w:r>
      <w:r w:rsidR="003374D8">
        <w:rPr>
          <w:rFonts w:ascii="Arial" w:hAnsi="Arial" w:cs="Arial"/>
          <w:sz w:val="24"/>
          <w:szCs w:val="28"/>
        </w:rPr>
        <w:t xml:space="preserve"> todas las peticiones fueron ingresadas en el Sistema de Gestión Documental Mercurio- ADI. </w:t>
      </w:r>
    </w:p>
    <w:p w14:paraId="4F70BC9B" w14:textId="77777777" w:rsidR="00476D8F" w:rsidRDefault="00476D8F" w:rsidP="00CF4A92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6968AC26" w14:textId="48745A0F" w:rsidR="008860B8" w:rsidRDefault="003B5D0A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Se realizó la i</w:t>
      </w:r>
      <w:r w:rsidR="00DB3F6B">
        <w:rPr>
          <w:rFonts w:ascii="Arial" w:hAnsi="Arial" w:cs="Arial"/>
          <w:sz w:val="24"/>
          <w:szCs w:val="28"/>
        </w:rPr>
        <w:t>nstalación de</w:t>
      </w:r>
      <w:r w:rsidR="00837A97">
        <w:rPr>
          <w:rFonts w:ascii="Arial" w:hAnsi="Arial" w:cs="Arial"/>
          <w:sz w:val="24"/>
          <w:szCs w:val="28"/>
        </w:rPr>
        <w:t xml:space="preserve"> </w:t>
      </w:r>
      <w:r w:rsidR="00D519AA">
        <w:rPr>
          <w:rFonts w:ascii="Arial" w:hAnsi="Arial" w:cs="Arial"/>
          <w:sz w:val="24"/>
          <w:szCs w:val="28"/>
        </w:rPr>
        <w:t>dos</w:t>
      </w:r>
      <w:r w:rsidR="00837A97">
        <w:rPr>
          <w:rFonts w:ascii="Arial" w:hAnsi="Arial" w:cs="Arial"/>
          <w:sz w:val="24"/>
          <w:szCs w:val="28"/>
        </w:rPr>
        <w:t xml:space="preserve"> equipos</w:t>
      </w:r>
      <w:r w:rsidR="00242520">
        <w:rPr>
          <w:rFonts w:ascii="Arial" w:hAnsi="Arial" w:cs="Arial"/>
          <w:sz w:val="24"/>
          <w:szCs w:val="28"/>
        </w:rPr>
        <w:t xml:space="preserve"> de </w:t>
      </w:r>
      <w:r w:rsidR="00D519AA">
        <w:rPr>
          <w:rFonts w:ascii="Arial" w:hAnsi="Arial" w:cs="Arial"/>
          <w:sz w:val="24"/>
          <w:szCs w:val="28"/>
        </w:rPr>
        <w:t>cómputo</w:t>
      </w:r>
      <w:r w:rsidR="009B0AE3">
        <w:rPr>
          <w:rFonts w:ascii="Arial" w:hAnsi="Arial" w:cs="Arial"/>
          <w:sz w:val="24"/>
          <w:szCs w:val="28"/>
        </w:rPr>
        <w:t xml:space="preserve">, </w:t>
      </w:r>
      <w:r w:rsidR="00D519AA">
        <w:rPr>
          <w:rFonts w:ascii="Arial" w:hAnsi="Arial" w:cs="Arial"/>
          <w:sz w:val="24"/>
          <w:szCs w:val="28"/>
        </w:rPr>
        <w:t>una</w:t>
      </w:r>
      <w:r w:rsidR="009B0AE3">
        <w:rPr>
          <w:rFonts w:ascii="Arial" w:hAnsi="Arial" w:cs="Arial"/>
          <w:sz w:val="24"/>
          <w:szCs w:val="28"/>
        </w:rPr>
        <w:t xml:space="preserve"> cámara y </w:t>
      </w:r>
      <w:r w:rsidR="00D519AA">
        <w:rPr>
          <w:rFonts w:ascii="Arial" w:hAnsi="Arial" w:cs="Arial"/>
          <w:sz w:val="24"/>
          <w:szCs w:val="28"/>
        </w:rPr>
        <w:t>una</w:t>
      </w:r>
      <w:r w:rsidR="009B0AE3">
        <w:rPr>
          <w:rFonts w:ascii="Arial" w:hAnsi="Arial" w:cs="Arial"/>
          <w:sz w:val="24"/>
          <w:szCs w:val="28"/>
        </w:rPr>
        <w:t xml:space="preserve"> diadema</w:t>
      </w:r>
      <w:r w:rsidR="00455A48">
        <w:rPr>
          <w:rFonts w:ascii="Arial" w:hAnsi="Arial" w:cs="Arial"/>
          <w:sz w:val="24"/>
          <w:szCs w:val="28"/>
        </w:rPr>
        <w:t>,</w:t>
      </w:r>
      <w:r w:rsidR="002023CB">
        <w:rPr>
          <w:rFonts w:ascii="Arial" w:hAnsi="Arial" w:cs="Arial"/>
          <w:sz w:val="24"/>
          <w:szCs w:val="28"/>
        </w:rPr>
        <w:t xml:space="preserve"> </w:t>
      </w:r>
      <w:r w:rsidR="00A977B3">
        <w:rPr>
          <w:rFonts w:ascii="Arial" w:hAnsi="Arial" w:cs="Arial"/>
          <w:sz w:val="24"/>
          <w:szCs w:val="28"/>
        </w:rPr>
        <w:t>para</w:t>
      </w:r>
      <w:r w:rsidR="00455A48">
        <w:rPr>
          <w:rFonts w:ascii="Arial" w:hAnsi="Arial" w:cs="Arial"/>
          <w:sz w:val="24"/>
          <w:szCs w:val="28"/>
        </w:rPr>
        <w:t xml:space="preserve"> asegurar la atención a personas con </w:t>
      </w:r>
      <w:r w:rsidR="00242520">
        <w:rPr>
          <w:rFonts w:ascii="Arial" w:hAnsi="Arial" w:cs="Arial"/>
          <w:sz w:val="24"/>
          <w:szCs w:val="28"/>
        </w:rPr>
        <w:t xml:space="preserve">discapacidad auditiva, mediante </w:t>
      </w:r>
      <w:r w:rsidR="00C23B40">
        <w:rPr>
          <w:rFonts w:ascii="Arial" w:hAnsi="Arial" w:cs="Arial"/>
          <w:sz w:val="24"/>
          <w:szCs w:val="28"/>
        </w:rPr>
        <w:t>el</w:t>
      </w:r>
      <w:r w:rsidR="00242520">
        <w:rPr>
          <w:rFonts w:ascii="Arial" w:hAnsi="Arial" w:cs="Arial"/>
          <w:sz w:val="24"/>
          <w:szCs w:val="28"/>
        </w:rPr>
        <w:t xml:space="preserve"> centro de relevo. </w:t>
      </w:r>
    </w:p>
    <w:p w14:paraId="611768A5" w14:textId="77777777" w:rsidR="00A977B3" w:rsidRDefault="00A977B3" w:rsidP="005B566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5800EE3" w14:textId="77777777" w:rsidR="005F4A9B" w:rsidRDefault="005F4A9B" w:rsidP="005F4A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4354B7F" w14:textId="357637D4" w:rsidR="00C54A53" w:rsidRDefault="00C54A53" w:rsidP="00C54A53">
      <w:pPr>
        <w:jc w:val="both"/>
        <w:rPr>
          <w:rFonts w:ascii="Arial" w:hAnsi="Arial" w:cs="Arial"/>
          <w:szCs w:val="28"/>
        </w:rPr>
      </w:pPr>
    </w:p>
    <w:p w14:paraId="6378DF0A" w14:textId="25F5A206" w:rsidR="001F5677" w:rsidRPr="009B67B7" w:rsidRDefault="001F5677" w:rsidP="00990BA0">
      <w:pPr>
        <w:rPr>
          <w:noProof/>
        </w:rPr>
      </w:pPr>
    </w:p>
    <w:sectPr w:rsidR="001F5677" w:rsidRPr="009B67B7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F598" w14:textId="77777777" w:rsidR="00414BD8" w:rsidRDefault="00414BD8" w:rsidP="000D2FB1">
      <w:r>
        <w:separator/>
      </w:r>
    </w:p>
  </w:endnote>
  <w:endnote w:type="continuationSeparator" w:id="0">
    <w:p w14:paraId="27442E6E" w14:textId="77777777" w:rsidR="00414BD8" w:rsidRDefault="00414BD8" w:rsidP="000D2FB1">
      <w:r>
        <w:continuationSeparator/>
      </w:r>
    </w:p>
  </w:endnote>
  <w:endnote w:type="continuationNotice" w:id="1">
    <w:p w14:paraId="47FE968A" w14:textId="77777777" w:rsidR="00414BD8" w:rsidRDefault="00414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0107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6433" behindDoc="1" locked="0" layoutInCell="1" allowOverlap="1" wp14:anchorId="4390BE83" wp14:editId="22E983FB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D5570" w14:textId="77777777" w:rsidR="004965BA" w:rsidRDefault="00496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2216" w14:textId="77777777" w:rsidR="00414BD8" w:rsidRDefault="00414BD8" w:rsidP="000D2FB1">
      <w:r>
        <w:separator/>
      </w:r>
    </w:p>
  </w:footnote>
  <w:footnote w:type="continuationSeparator" w:id="0">
    <w:p w14:paraId="6331D4E0" w14:textId="77777777" w:rsidR="00414BD8" w:rsidRDefault="00414BD8" w:rsidP="000D2FB1">
      <w:r>
        <w:continuationSeparator/>
      </w:r>
    </w:p>
  </w:footnote>
  <w:footnote w:type="continuationNotice" w:id="1">
    <w:p w14:paraId="3890EA78" w14:textId="77777777" w:rsidR="00414BD8" w:rsidRDefault="00414B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A7AF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9" behindDoc="0" locked="0" layoutInCell="1" allowOverlap="1" wp14:anchorId="1CC32A56" wp14:editId="063BEA1B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1957AD55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3A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04415E91"/>
    <w:multiLevelType w:val="hybridMultilevel"/>
    <w:tmpl w:val="D56C2E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7E5"/>
    <w:multiLevelType w:val="hybridMultilevel"/>
    <w:tmpl w:val="588079A4"/>
    <w:lvl w:ilvl="0" w:tplc="1396DEC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2AD"/>
    <w:multiLevelType w:val="multilevel"/>
    <w:tmpl w:val="DF36B7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8BD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13765CDC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874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16B"/>
    <w:multiLevelType w:val="hybridMultilevel"/>
    <w:tmpl w:val="EC2C073C"/>
    <w:lvl w:ilvl="0" w:tplc="B2A88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649677B"/>
    <w:multiLevelType w:val="multilevel"/>
    <w:tmpl w:val="6AF816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277C6D60"/>
    <w:multiLevelType w:val="hybridMultilevel"/>
    <w:tmpl w:val="7EC6D6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FEC"/>
    <w:multiLevelType w:val="hybridMultilevel"/>
    <w:tmpl w:val="0AF23A22"/>
    <w:lvl w:ilvl="0" w:tplc="73FAC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4B08D1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5" w15:restartNumberingAfterBreak="0">
    <w:nsid w:val="2E6F0911"/>
    <w:multiLevelType w:val="multilevel"/>
    <w:tmpl w:val="1B3072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6" w15:restartNumberingAfterBreak="0">
    <w:nsid w:val="2F5B041C"/>
    <w:multiLevelType w:val="hybridMultilevel"/>
    <w:tmpl w:val="AAF04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B67"/>
    <w:multiLevelType w:val="hybridMultilevel"/>
    <w:tmpl w:val="23B41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5AEC"/>
    <w:multiLevelType w:val="hybridMultilevel"/>
    <w:tmpl w:val="981CED3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EF374F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3A087C0C"/>
    <w:multiLevelType w:val="hybridMultilevel"/>
    <w:tmpl w:val="6CC2D8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2855"/>
    <w:multiLevelType w:val="hybridMultilevel"/>
    <w:tmpl w:val="AAEE1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57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3" w15:restartNumberingAfterBreak="0">
    <w:nsid w:val="47AC482F"/>
    <w:multiLevelType w:val="hybridMultilevel"/>
    <w:tmpl w:val="6368F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B5A74"/>
    <w:multiLevelType w:val="multilevel"/>
    <w:tmpl w:val="B85C2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6D0"/>
    <w:multiLevelType w:val="hybridMultilevel"/>
    <w:tmpl w:val="0B5A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2A0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8" w15:restartNumberingAfterBreak="0">
    <w:nsid w:val="55113AF4"/>
    <w:multiLevelType w:val="hybridMultilevel"/>
    <w:tmpl w:val="62165890"/>
    <w:lvl w:ilvl="0" w:tplc="0FEE869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4E1C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61E"/>
    <w:multiLevelType w:val="hybridMultilevel"/>
    <w:tmpl w:val="A68A7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D2439"/>
    <w:multiLevelType w:val="hybridMultilevel"/>
    <w:tmpl w:val="E53258FC"/>
    <w:lvl w:ilvl="0" w:tplc="C93A506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96E7985"/>
    <w:multiLevelType w:val="multilevel"/>
    <w:tmpl w:val="55A637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4" w15:restartNumberingAfterBreak="0">
    <w:nsid w:val="6B335FB2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56FB"/>
    <w:multiLevelType w:val="multilevel"/>
    <w:tmpl w:val="5B0C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6" w15:restartNumberingAfterBreak="0">
    <w:nsid w:val="71133DF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7" w15:restartNumberingAfterBreak="0">
    <w:nsid w:val="74634149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D6A22"/>
    <w:multiLevelType w:val="hybridMultilevel"/>
    <w:tmpl w:val="AE988100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D813E5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129B"/>
    <w:multiLevelType w:val="hybridMultilevel"/>
    <w:tmpl w:val="E4D2F2CE"/>
    <w:lvl w:ilvl="0" w:tplc="0F8CA9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496"/>
    <w:multiLevelType w:val="hybridMultilevel"/>
    <w:tmpl w:val="1512D218"/>
    <w:lvl w:ilvl="0" w:tplc="36384A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7C337FC0"/>
    <w:multiLevelType w:val="hybridMultilevel"/>
    <w:tmpl w:val="7FA20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F77D8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4"/>
  </w:num>
  <w:num w:numId="4">
    <w:abstractNumId w:val="10"/>
  </w:num>
  <w:num w:numId="5">
    <w:abstractNumId w:val="32"/>
  </w:num>
  <w:num w:numId="6">
    <w:abstractNumId w:val="42"/>
  </w:num>
  <w:num w:numId="7">
    <w:abstractNumId w:val="24"/>
  </w:num>
  <w:num w:numId="8">
    <w:abstractNumId w:val="38"/>
  </w:num>
  <w:num w:numId="9">
    <w:abstractNumId w:val="22"/>
  </w:num>
  <w:num w:numId="10">
    <w:abstractNumId w:val="19"/>
  </w:num>
  <w:num w:numId="11">
    <w:abstractNumId w:val="36"/>
  </w:num>
  <w:num w:numId="12">
    <w:abstractNumId w:val="0"/>
  </w:num>
  <w:num w:numId="13">
    <w:abstractNumId w:val="11"/>
  </w:num>
  <w:num w:numId="14">
    <w:abstractNumId w:val="44"/>
  </w:num>
  <w:num w:numId="15">
    <w:abstractNumId w:val="27"/>
  </w:num>
  <w:num w:numId="16">
    <w:abstractNumId w:val="14"/>
  </w:num>
  <w:num w:numId="17">
    <w:abstractNumId w:val="33"/>
  </w:num>
  <w:num w:numId="18">
    <w:abstractNumId w:val="3"/>
  </w:num>
  <w:num w:numId="19">
    <w:abstractNumId w:val="15"/>
  </w:num>
  <w:num w:numId="20">
    <w:abstractNumId w:val="9"/>
  </w:num>
  <w:num w:numId="21">
    <w:abstractNumId w:val="16"/>
  </w:num>
  <w:num w:numId="22">
    <w:abstractNumId w:val="18"/>
  </w:num>
  <w:num w:numId="23">
    <w:abstractNumId w:val="26"/>
  </w:num>
  <w:num w:numId="24">
    <w:abstractNumId w:val="21"/>
  </w:num>
  <w:num w:numId="25">
    <w:abstractNumId w:val="43"/>
  </w:num>
  <w:num w:numId="26">
    <w:abstractNumId w:val="25"/>
  </w:num>
  <w:num w:numId="27">
    <w:abstractNumId w:val="31"/>
  </w:num>
  <w:num w:numId="28">
    <w:abstractNumId w:val="41"/>
  </w:num>
  <w:num w:numId="29">
    <w:abstractNumId w:val="39"/>
  </w:num>
  <w:num w:numId="30">
    <w:abstractNumId w:val="37"/>
  </w:num>
  <w:num w:numId="31">
    <w:abstractNumId w:val="7"/>
  </w:num>
  <w:num w:numId="32">
    <w:abstractNumId w:val="5"/>
  </w:num>
  <w:num w:numId="33">
    <w:abstractNumId w:val="8"/>
  </w:num>
  <w:num w:numId="34">
    <w:abstractNumId w:val="17"/>
  </w:num>
  <w:num w:numId="35">
    <w:abstractNumId w:val="29"/>
  </w:num>
  <w:num w:numId="36">
    <w:abstractNumId w:val="23"/>
  </w:num>
  <w:num w:numId="37">
    <w:abstractNumId w:val="28"/>
  </w:num>
  <w:num w:numId="38">
    <w:abstractNumId w:val="2"/>
  </w:num>
  <w:num w:numId="39">
    <w:abstractNumId w:val="40"/>
  </w:num>
  <w:num w:numId="40">
    <w:abstractNumId w:val="12"/>
  </w:num>
  <w:num w:numId="41">
    <w:abstractNumId w:val="34"/>
  </w:num>
  <w:num w:numId="42">
    <w:abstractNumId w:val="20"/>
  </w:num>
  <w:num w:numId="43">
    <w:abstractNumId w:val="13"/>
  </w:num>
  <w:num w:numId="44">
    <w:abstractNumId w:val="3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F70"/>
    <w:rsid w:val="00001FD0"/>
    <w:rsid w:val="0000234B"/>
    <w:rsid w:val="00004CA3"/>
    <w:rsid w:val="00004E01"/>
    <w:rsid w:val="000067F9"/>
    <w:rsid w:val="00007154"/>
    <w:rsid w:val="00011DDE"/>
    <w:rsid w:val="000122C4"/>
    <w:rsid w:val="00013FB5"/>
    <w:rsid w:val="0001450C"/>
    <w:rsid w:val="0001793F"/>
    <w:rsid w:val="0002047C"/>
    <w:rsid w:val="000220FA"/>
    <w:rsid w:val="00022417"/>
    <w:rsid w:val="00024657"/>
    <w:rsid w:val="0002479A"/>
    <w:rsid w:val="00026226"/>
    <w:rsid w:val="00030B9C"/>
    <w:rsid w:val="00032E17"/>
    <w:rsid w:val="000350BC"/>
    <w:rsid w:val="00036AE9"/>
    <w:rsid w:val="00040467"/>
    <w:rsid w:val="000437BE"/>
    <w:rsid w:val="00047D43"/>
    <w:rsid w:val="00050A98"/>
    <w:rsid w:val="00051CFA"/>
    <w:rsid w:val="0005243B"/>
    <w:rsid w:val="00055CA1"/>
    <w:rsid w:val="000563D4"/>
    <w:rsid w:val="00060F12"/>
    <w:rsid w:val="00062AF3"/>
    <w:rsid w:val="000708ED"/>
    <w:rsid w:val="00072347"/>
    <w:rsid w:val="00072DA2"/>
    <w:rsid w:val="00073AFA"/>
    <w:rsid w:val="00073B9C"/>
    <w:rsid w:val="00074203"/>
    <w:rsid w:val="000743D2"/>
    <w:rsid w:val="00075A20"/>
    <w:rsid w:val="00075F6B"/>
    <w:rsid w:val="00076604"/>
    <w:rsid w:val="00077E7F"/>
    <w:rsid w:val="0008232B"/>
    <w:rsid w:val="000844E0"/>
    <w:rsid w:val="00084A5E"/>
    <w:rsid w:val="00084C79"/>
    <w:rsid w:val="0008569F"/>
    <w:rsid w:val="000934F7"/>
    <w:rsid w:val="000A1537"/>
    <w:rsid w:val="000A5CB2"/>
    <w:rsid w:val="000A6877"/>
    <w:rsid w:val="000A6C7A"/>
    <w:rsid w:val="000A745F"/>
    <w:rsid w:val="000A7600"/>
    <w:rsid w:val="000A7C7C"/>
    <w:rsid w:val="000B40E4"/>
    <w:rsid w:val="000B5021"/>
    <w:rsid w:val="000B55D8"/>
    <w:rsid w:val="000B6B47"/>
    <w:rsid w:val="000B6F60"/>
    <w:rsid w:val="000C1E2E"/>
    <w:rsid w:val="000C3323"/>
    <w:rsid w:val="000D2FB1"/>
    <w:rsid w:val="000D35A9"/>
    <w:rsid w:val="000D3627"/>
    <w:rsid w:val="000D5534"/>
    <w:rsid w:val="000D66A0"/>
    <w:rsid w:val="000E42C0"/>
    <w:rsid w:val="000E4702"/>
    <w:rsid w:val="000E5212"/>
    <w:rsid w:val="000E605C"/>
    <w:rsid w:val="000E6CDD"/>
    <w:rsid w:val="000E6F48"/>
    <w:rsid w:val="000F0BBE"/>
    <w:rsid w:val="000F12D8"/>
    <w:rsid w:val="000F14C6"/>
    <w:rsid w:val="000F33B5"/>
    <w:rsid w:val="000F3EA5"/>
    <w:rsid w:val="000F4886"/>
    <w:rsid w:val="000F7159"/>
    <w:rsid w:val="00100751"/>
    <w:rsid w:val="00100BA4"/>
    <w:rsid w:val="00101205"/>
    <w:rsid w:val="001016B0"/>
    <w:rsid w:val="00101ABE"/>
    <w:rsid w:val="00101C39"/>
    <w:rsid w:val="00102B92"/>
    <w:rsid w:val="00106ECF"/>
    <w:rsid w:val="00106F65"/>
    <w:rsid w:val="00110388"/>
    <w:rsid w:val="001120E5"/>
    <w:rsid w:val="00112548"/>
    <w:rsid w:val="0011457E"/>
    <w:rsid w:val="001149AA"/>
    <w:rsid w:val="00115AC8"/>
    <w:rsid w:val="00115ACD"/>
    <w:rsid w:val="001211DD"/>
    <w:rsid w:val="00121E21"/>
    <w:rsid w:val="00122B56"/>
    <w:rsid w:val="00123348"/>
    <w:rsid w:val="00123DA4"/>
    <w:rsid w:val="001244D1"/>
    <w:rsid w:val="00126D59"/>
    <w:rsid w:val="00127071"/>
    <w:rsid w:val="001334BF"/>
    <w:rsid w:val="0013443B"/>
    <w:rsid w:val="00134914"/>
    <w:rsid w:val="00134A12"/>
    <w:rsid w:val="00135F26"/>
    <w:rsid w:val="001362CE"/>
    <w:rsid w:val="0013725D"/>
    <w:rsid w:val="001430CA"/>
    <w:rsid w:val="001443F3"/>
    <w:rsid w:val="001453FE"/>
    <w:rsid w:val="001519B0"/>
    <w:rsid w:val="00151BEA"/>
    <w:rsid w:val="00152238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6807"/>
    <w:rsid w:val="00167B9D"/>
    <w:rsid w:val="00170F2C"/>
    <w:rsid w:val="00171B57"/>
    <w:rsid w:val="001734E5"/>
    <w:rsid w:val="00174573"/>
    <w:rsid w:val="0017738D"/>
    <w:rsid w:val="00181B78"/>
    <w:rsid w:val="00181FAB"/>
    <w:rsid w:val="00182A59"/>
    <w:rsid w:val="001837BE"/>
    <w:rsid w:val="00183B12"/>
    <w:rsid w:val="001848CE"/>
    <w:rsid w:val="00186FDE"/>
    <w:rsid w:val="00187510"/>
    <w:rsid w:val="00191332"/>
    <w:rsid w:val="001924B5"/>
    <w:rsid w:val="0019257F"/>
    <w:rsid w:val="001925E6"/>
    <w:rsid w:val="00194296"/>
    <w:rsid w:val="001952E7"/>
    <w:rsid w:val="00196647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A3F"/>
    <w:rsid w:val="001B43B9"/>
    <w:rsid w:val="001C01AB"/>
    <w:rsid w:val="001C0FD1"/>
    <w:rsid w:val="001C15AC"/>
    <w:rsid w:val="001C2627"/>
    <w:rsid w:val="001C566B"/>
    <w:rsid w:val="001C6051"/>
    <w:rsid w:val="001C6D10"/>
    <w:rsid w:val="001C71E9"/>
    <w:rsid w:val="001C772B"/>
    <w:rsid w:val="001C7D95"/>
    <w:rsid w:val="001D24DD"/>
    <w:rsid w:val="001D36E2"/>
    <w:rsid w:val="001D3C1A"/>
    <w:rsid w:val="001D4FE8"/>
    <w:rsid w:val="001D55CE"/>
    <w:rsid w:val="001D71A9"/>
    <w:rsid w:val="001E209A"/>
    <w:rsid w:val="001E326B"/>
    <w:rsid w:val="001E4BD5"/>
    <w:rsid w:val="001E544F"/>
    <w:rsid w:val="001E5AB5"/>
    <w:rsid w:val="001E65C9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2023CB"/>
    <w:rsid w:val="00203ACD"/>
    <w:rsid w:val="00206901"/>
    <w:rsid w:val="002078A6"/>
    <w:rsid w:val="00211201"/>
    <w:rsid w:val="00213697"/>
    <w:rsid w:val="002152AB"/>
    <w:rsid w:val="0021544E"/>
    <w:rsid w:val="00217D68"/>
    <w:rsid w:val="00220474"/>
    <w:rsid w:val="00220E53"/>
    <w:rsid w:val="0022204E"/>
    <w:rsid w:val="00222D50"/>
    <w:rsid w:val="00223435"/>
    <w:rsid w:val="00223646"/>
    <w:rsid w:val="00223ABD"/>
    <w:rsid w:val="002241A2"/>
    <w:rsid w:val="002245C4"/>
    <w:rsid w:val="00225290"/>
    <w:rsid w:val="00226E8A"/>
    <w:rsid w:val="002300B6"/>
    <w:rsid w:val="00233AA0"/>
    <w:rsid w:val="00236095"/>
    <w:rsid w:val="00236CA7"/>
    <w:rsid w:val="00242520"/>
    <w:rsid w:val="00242C67"/>
    <w:rsid w:val="00242E2B"/>
    <w:rsid w:val="00245A7B"/>
    <w:rsid w:val="00246AF1"/>
    <w:rsid w:val="0024716B"/>
    <w:rsid w:val="0025058E"/>
    <w:rsid w:val="002505B4"/>
    <w:rsid w:val="002508DF"/>
    <w:rsid w:val="002509B6"/>
    <w:rsid w:val="00250ECD"/>
    <w:rsid w:val="002535B8"/>
    <w:rsid w:val="00254185"/>
    <w:rsid w:val="00254AE5"/>
    <w:rsid w:val="00256E24"/>
    <w:rsid w:val="0026028E"/>
    <w:rsid w:val="00260E99"/>
    <w:rsid w:val="00262E75"/>
    <w:rsid w:val="002654A0"/>
    <w:rsid w:val="00265984"/>
    <w:rsid w:val="00272C51"/>
    <w:rsid w:val="0027337C"/>
    <w:rsid w:val="00273A2A"/>
    <w:rsid w:val="0027743B"/>
    <w:rsid w:val="00277F03"/>
    <w:rsid w:val="002815C6"/>
    <w:rsid w:val="0028220B"/>
    <w:rsid w:val="00282DE4"/>
    <w:rsid w:val="00284889"/>
    <w:rsid w:val="00286E6A"/>
    <w:rsid w:val="002871EC"/>
    <w:rsid w:val="0029054A"/>
    <w:rsid w:val="002905F3"/>
    <w:rsid w:val="002907BF"/>
    <w:rsid w:val="002926CB"/>
    <w:rsid w:val="00293B0E"/>
    <w:rsid w:val="00295718"/>
    <w:rsid w:val="002974FD"/>
    <w:rsid w:val="0029751A"/>
    <w:rsid w:val="002A0140"/>
    <w:rsid w:val="002A07A1"/>
    <w:rsid w:val="002A4E3B"/>
    <w:rsid w:val="002B0840"/>
    <w:rsid w:val="002B0E3C"/>
    <w:rsid w:val="002B3838"/>
    <w:rsid w:val="002B54E8"/>
    <w:rsid w:val="002B5D36"/>
    <w:rsid w:val="002C00F7"/>
    <w:rsid w:val="002C08AF"/>
    <w:rsid w:val="002C1522"/>
    <w:rsid w:val="002C4852"/>
    <w:rsid w:val="002C4955"/>
    <w:rsid w:val="002C5315"/>
    <w:rsid w:val="002D331C"/>
    <w:rsid w:val="002D53F4"/>
    <w:rsid w:val="002D5AA9"/>
    <w:rsid w:val="002D6EC7"/>
    <w:rsid w:val="002D7109"/>
    <w:rsid w:val="002D71AB"/>
    <w:rsid w:val="002E06C3"/>
    <w:rsid w:val="002E1A82"/>
    <w:rsid w:val="002E235E"/>
    <w:rsid w:val="002E4627"/>
    <w:rsid w:val="002E5CAC"/>
    <w:rsid w:val="002E72CF"/>
    <w:rsid w:val="002F2390"/>
    <w:rsid w:val="002F317B"/>
    <w:rsid w:val="002F44E8"/>
    <w:rsid w:val="002F5BE1"/>
    <w:rsid w:val="002F5E80"/>
    <w:rsid w:val="0030007B"/>
    <w:rsid w:val="0030023C"/>
    <w:rsid w:val="00301BD0"/>
    <w:rsid w:val="003027E3"/>
    <w:rsid w:val="003033FB"/>
    <w:rsid w:val="0030547D"/>
    <w:rsid w:val="00306138"/>
    <w:rsid w:val="003065A1"/>
    <w:rsid w:val="003108F0"/>
    <w:rsid w:val="0031340B"/>
    <w:rsid w:val="00317893"/>
    <w:rsid w:val="0032100A"/>
    <w:rsid w:val="00322050"/>
    <w:rsid w:val="00322FA8"/>
    <w:rsid w:val="00324D6A"/>
    <w:rsid w:val="0032533D"/>
    <w:rsid w:val="00325AE9"/>
    <w:rsid w:val="00331BD6"/>
    <w:rsid w:val="00334868"/>
    <w:rsid w:val="00334ED3"/>
    <w:rsid w:val="003374D8"/>
    <w:rsid w:val="00340134"/>
    <w:rsid w:val="00340265"/>
    <w:rsid w:val="00340997"/>
    <w:rsid w:val="00340AFC"/>
    <w:rsid w:val="00340E1A"/>
    <w:rsid w:val="00342BB8"/>
    <w:rsid w:val="0034372D"/>
    <w:rsid w:val="00343A98"/>
    <w:rsid w:val="00343C99"/>
    <w:rsid w:val="00343F9A"/>
    <w:rsid w:val="00343FEE"/>
    <w:rsid w:val="00345C59"/>
    <w:rsid w:val="00346522"/>
    <w:rsid w:val="0034690C"/>
    <w:rsid w:val="00347E26"/>
    <w:rsid w:val="00355E0D"/>
    <w:rsid w:val="00356E5F"/>
    <w:rsid w:val="00356FA6"/>
    <w:rsid w:val="00363FD8"/>
    <w:rsid w:val="00365EEF"/>
    <w:rsid w:val="003662F8"/>
    <w:rsid w:val="003677AD"/>
    <w:rsid w:val="00367850"/>
    <w:rsid w:val="00370CA8"/>
    <w:rsid w:val="003743D4"/>
    <w:rsid w:val="00375FA7"/>
    <w:rsid w:val="00377BBC"/>
    <w:rsid w:val="00380322"/>
    <w:rsid w:val="0038056A"/>
    <w:rsid w:val="003829C2"/>
    <w:rsid w:val="00383A6B"/>
    <w:rsid w:val="003857A6"/>
    <w:rsid w:val="00385B6B"/>
    <w:rsid w:val="00385E18"/>
    <w:rsid w:val="00386660"/>
    <w:rsid w:val="003875D1"/>
    <w:rsid w:val="003919D0"/>
    <w:rsid w:val="00391C64"/>
    <w:rsid w:val="00391DE8"/>
    <w:rsid w:val="0039597C"/>
    <w:rsid w:val="003962C1"/>
    <w:rsid w:val="003973A6"/>
    <w:rsid w:val="003A27AC"/>
    <w:rsid w:val="003A28A6"/>
    <w:rsid w:val="003A39D1"/>
    <w:rsid w:val="003A564F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E0333"/>
    <w:rsid w:val="003E1E19"/>
    <w:rsid w:val="003E2F8B"/>
    <w:rsid w:val="003E2FF1"/>
    <w:rsid w:val="003E38F4"/>
    <w:rsid w:val="003E462E"/>
    <w:rsid w:val="003E64F0"/>
    <w:rsid w:val="003E729B"/>
    <w:rsid w:val="003F02C1"/>
    <w:rsid w:val="003F0AEF"/>
    <w:rsid w:val="003F2139"/>
    <w:rsid w:val="003F2A17"/>
    <w:rsid w:val="003F2D2E"/>
    <w:rsid w:val="003F3EF4"/>
    <w:rsid w:val="003F5382"/>
    <w:rsid w:val="003F5CC5"/>
    <w:rsid w:val="003F7DC0"/>
    <w:rsid w:val="00401374"/>
    <w:rsid w:val="00403AC3"/>
    <w:rsid w:val="00405947"/>
    <w:rsid w:val="004105BB"/>
    <w:rsid w:val="004111F4"/>
    <w:rsid w:val="0041227A"/>
    <w:rsid w:val="00414BD8"/>
    <w:rsid w:val="00414D72"/>
    <w:rsid w:val="00416D18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38EA"/>
    <w:rsid w:val="00433E9E"/>
    <w:rsid w:val="00435DAF"/>
    <w:rsid w:val="00437774"/>
    <w:rsid w:val="00440813"/>
    <w:rsid w:val="00440B02"/>
    <w:rsid w:val="004410D2"/>
    <w:rsid w:val="004415BF"/>
    <w:rsid w:val="00441D30"/>
    <w:rsid w:val="00442C68"/>
    <w:rsid w:val="00442EF0"/>
    <w:rsid w:val="00444523"/>
    <w:rsid w:val="004460B4"/>
    <w:rsid w:val="00447532"/>
    <w:rsid w:val="0045088F"/>
    <w:rsid w:val="0045099E"/>
    <w:rsid w:val="00450FBA"/>
    <w:rsid w:val="00452743"/>
    <w:rsid w:val="00454279"/>
    <w:rsid w:val="00455959"/>
    <w:rsid w:val="00455A48"/>
    <w:rsid w:val="00457892"/>
    <w:rsid w:val="00460259"/>
    <w:rsid w:val="00460EED"/>
    <w:rsid w:val="004611B6"/>
    <w:rsid w:val="0046374E"/>
    <w:rsid w:val="0046458C"/>
    <w:rsid w:val="00466A11"/>
    <w:rsid w:val="00466E0F"/>
    <w:rsid w:val="0046742E"/>
    <w:rsid w:val="0047018F"/>
    <w:rsid w:val="004706A1"/>
    <w:rsid w:val="00470D12"/>
    <w:rsid w:val="00471278"/>
    <w:rsid w:val="00474568"/>
    <w:rsid w:val="00474B68"/>
    <w:rsid w:val="00476157"/>
    <w:rsid w:val="00476D8F"/>
    <w:rsid w:val="00477A86"/>
    <w:rsid w:val="0048104C"/>
    <w:rsid w:val="00481611"/>
    <w:rsid w:val="00481666"/>
    <w:rsid w:val="00481D2D"/>
    <w:rsid w:val="004822C1"/>
    <w:rsid w:val="00482F37"/>
    <w:rsid w:val="004855E4"/>
    <w:rsid w:val="004858CC"/>
    <w:rsid w:val="0048697C"/>
    <w:rsid w:val="00486D42"/>
    <w:rsid w:val="00486E6F"/>
    <w:rsid w:val="00490D64"/>
    <w:rsid w:val="00495C56"/>
    <w:rsid w:val="00495C7D"/>
    <w:rsid w:val="004965BA"/>
    <w:rsid w:val="00496B12"/>
    <w:rsid w:val="00497E42"/>
    <w:rsid w:val="004A3B33"/>
    <w:rsid w:val="004A3CC9"/>
    <w:rsid w:val="004A5A2A"/>
    <w:rsid w:val="004B128A"/>
    <w:rsid w:val="004B2540"/>
    <w:rsid w:val="004B2A21"/>
    <w:rsid w:val="004B2BC7"/>
    <w:rsid w:val="004B3926"/>
    <w:rsid w:val="004B48AC"/>
    <w:rsid w:val="004B4B7A"/>
    <w:rsid w:val="004B6E27"/>
    <w:rsid w:val="004B6FDD"/>
    <w:rsid w:val="004C1534"/>
    <w:rsid w:val="004C1B81"/>
    <w:rsid w:val="004C1E87"/>
    <w:rsid w:val="004C21C1"/>
    <w:rsid w:val="004C4AE2"/>
    <w:rsid w:val="004C5765"/>
    <w:rsid w:val="004C5D94"/>
    <w:rsid w:val="004D06F5"/>
    <w:rsid w:val="004D5ADA"/>
    <w:rsid w:val="004E243E"/>
    <w:rsid w:val="004E53DB"/>
    <w:rsid w:val="004E5C0A"/>
    <w:rsid w:val="004E6B00"/>
    <w:rsid w:val="004E77EB"/>
    <w:rsid w:val="004E78A1"/>
    <w:rsid w:val="004F24A1"/>
    <w:rsid w:val="004F2CAA"/>
    <w:rsid w:val="004F44C5"/>
    <w:rsid w:val="004F4EC6"/>
    <w:rsid w:val="004F4FAA"/>
    <w:rsid w:val="004F65CB"/>
    <w:rsid w:val="004F746D"/>
    <w:rsid w:val="00501106"/>
    <w:rsid w:val="00503651"/>
    <w:rsid w:val="00506141"/>
    <w:rsid w:val="0050787B"/>
    <w:rsid w:val="00512A13"/>
    <w:rsid w:val="0051334B"/>
    <w:rsid w:val="005163EE"/>
    <w:rsid w:val="005166F9"/>
    <w:rsid w:val="005174D9"/>
    <w:rsid w:val="00521C5C"/>
    <w:rsid w:val="005220B2"/>
    <w:rsid w:val="005234CF"/>
    <w:rsid w:val="00524EEE"/>
    <w:rsid w:val="005251AE"/>
    <w:rsid w:val="0052557B"/>
    <w:rsid w:val="00525C01"/>
    <w:rsid w:val="00525DBA"/>
    <w:rsid w:val="00526906"/>
    <w:rsid w:val="00526AE7"/>
    <w:rsid w:val="00527793"/>
    <w:rsid w:val="00527D57"/>
    <w:rsid w:val="00531C66"/>
    <w:rsid w:val="005323B4"/>
    <w:rsid w:val="005330F9"/>
    <w:rsid w:val="00533AC0"/>
    <w:rsid w:val="00533F8B"/>
    <w:rsid w:val="005346AB"/>
    <w:rsid w:val="00537589"/>
    <w:rsid w:val="00541790"/>
    <w:rsid w:val="00542465"/>
    <w:rsid w:val="00544451"/>
    <w:rsid w:val="005507D4"/>
    <w:rsid w:val="00551CCD"/>
    <w:rsid w:val="0055268C"/>
    <w:rsid w:val="00553023"/>
    <w:rsid w:val="0055374B"/>
    <w:rsid w:val="00554E80"/>
    <w:rsid w:val="00557AFF"/>
    <w:rsid w:val="00557B94"/>
    <w:rsid w:val="00560FA6"/>
    <w:rsid w:val="00561EBD"/>
    <w:rsid w:val="005637B5"/>
    <w:rsid w:val="00564DD0"/>
    <w:rsid w:val="00565053"/>
    <w:rsid w:val="00565E7A"/>
    <w:rsid w:val="00570B4E"/>
    <w:rsid w:val="00570DAC"/>
    <w:rsid w:val="00570EC2"/>
    <w:rsid w:val="00575D8E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93A"/>
    <w:rsid w:val="005A054D"/>
    <w:rsid w:val="005A45F2"/>
    <w:rsid w:val="005A55A0"/>
    <w:rsid w:val="005A6221"/>
    <w:rsid w:val="005A6A8C"/>
    <w:rsid w:val="005B12CA"/>
    <w:rsid w:val="005B198C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D0BDD"/>
    <w:rsid w:val="005D1353"/>
    <w:rsid w:val="005D2673"/>
    <w:rsid w:val="005D2DEA"/>
    <w:rsid w:val="005D3943"/>
    <w:rsid w:val="005D3E67"/>
    <w:rsid w:val="005D6341"/>
    <w:rsid w:val="005D72AB"/>
    <w:rsid w:val="005E0293"/>
    <w:rsid w:val="005E10F2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47D6"/>
    <w:rsid w:val="005F4A9B"/>
    <w:rsid w:val="005F5989"/>
    <w:rsid w:val="005F7AE9"/>
    <w:rsid w:val="00600336"/>
    <w:rsid w:val="00600F43"/>
    <w:rsid w:val="00606A58"/>
    <w:rsid w:val="00607101"/>
    <w:rsid w:val="0061043E"/>
    <w:rsid w:val="00610E5C"/>
    <w:rsid w:val="00610E92"/>
    <w:rsid w:val="00611EB7"/>
    <w:rsid w:val="006134FE"/>
    <w:rsid w:val="00613996"/>
    <w:rsid w:val="00614006"/>
    <w:rsid w:val="006165AD"/>
    <w:rsid w:val="00616B88"/>
    <w:rsid w:val="00617575"/>
    <w:rsid w:val="00623AE5"/>
    <w:rsid w:val="00624BB2"/>
    <w:rsid w:val="00624C7E"/>
    <w:rsid w:val="0062555E"/>
    <w:rsid w:val="00626564"/>
    <w:rsid w:val="00626745"/>
    <w:rsid w:val="006268E0"/>
    <w:rsid w:val="00627EEC"/>
    <w:rsid w:val="0063095D"/>
    <w:rsid w:val="00630C73"/>
    <w:rsid w:val="0063184D"/>
    <w:rsid w:val="0063311F"/>
    <w:rsid w:val="00634C7C"/>
    <w:rsid w:val="00637192"/>
    <w:rsid w:val="006376D2"/>
    <w:rsid w:val="00640A82"/>
    <w:rsid w:val="00641754"/>
    <w:rsid w:val="00641C2E"/>
    <w:rsid w:val="0064305D"/>
    <w:rsid w:val="00644917"/>
    <w:rsid w:val="00644927"/>
    <w:rsid w:val="00651199"/>
    <w:rsid w:val="00651584"/>
    <w:rsid w:val="00651843"/>
    <w:rsid w:val="006521BA"/>
    <w:rsid w:val="006560D8"/>
    <w:rsid w:val="00657ADC"/>
    <w:rsid w:val="00657C9F"/>
    <w:rsid w:val="00657E18"/>
    <w:rsid w:val="0066025F"/>
    <w:rsid w:val="006602E5"/>
    <w:rsid w:val="0066074F"/>
    <w:rsid w:val="0066200A"/>
    <w:rsid w:val="00665591"/>
    <w:rsid w:val="00665C89"/>
    <w:rsid w:val="006665F9"/>
    <w:rsid w:val="00666CF9"/>
    <w:rsid w:val="006720FA"/>
    <w:rsid w:val="00673567"/>
    <w:rsid w:val="006739C3"/>
    <w:rsid w:val="00673C50"/>
    <w:rsid w:val="006769C1"/>
    <w:rsid w:val="00676B4F"/>
    <w:rsid w:val="00677B33"/>
    <w:rsid w:val="006804F7"/>
    <w:rsid w:val="00680E9C"/>
    <w:rsid w:val="00681BBF"/>
    <w:rsid w:val="00682DCE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3639"/>
    <w:rsid w:val="00693831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B2326"/>
    <w:rsid w:val="006B2681"/>
    <w:rsid w:val="006B2FF6"/>
    <w:rsid w:val="006B38C4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33D1"/>
    <w:rsid w:val="006C3A97"/>
    <w:rsid w:val="006C54BF"/>
    <w:rsid w:val="006C5C29"/>
    <w:rsid w:val="006C71C5"/>
    <w:rsid w:val="006C7CE2"/>
    <w:rsid w:val="006D0D26"/>
    <w:rsid w:val="006D23FD"/>
    <w:rsid w:val="006D4B74"/>
    <w:rsid w:val="006D7EAB"/>
    <w:rsid w:val="006E4434"/>
    <w:rsid w:val="006E4820"/>
    <w:rsid w:val="006E513B"/>
    <w:rsid w:val="006E5F62"/>
    <w:rsid w:val="006E64E8"/>
    <w:rsid w:val="006E6837"/>
    <w:rsid w:val="006F0BE2"/>
    <w:rsid w:val="006F21E6"/>
    <w:rsid w:val="006F220D"/>
    <w:rsid w:val="006F29CE"/>
    <w:rsid w:val="006F2C4B"/>
    <w:rsid w:val="006F4D59"/>
    <w:rsid w:val="006F5462"/>
    <w:rsid w:val="006F5FF4"/>
    <w:rsid w:val="006F68D2"/>
    <w:rsid w:val="006F6F6F"/>
    <w:rsid w:val="006F6FC6"/>
    <w:rsid w:val="006F7419"/>
    <w:rsid w:val="00700DA0"/>
    <w:rsid w:val="00700DF2"/>
    <w:rsid w:val="00700F22"/>
    <w:rsid w:val="007027ED"/>
    <w:rsid w:val="00702C75"/>
    <w:rsid w:val="00702F44"/>
    <w:rsid w:val="0070526E"/>
    <w:rsid w:val="0070594C"/>
    <w:rsid w:val="007067FE"/>
    <w:rsid w:val="0071103C"/>
    <w:rsid w:val="00711979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3E3A"/>
    <w:rsid w:val="007443CE"/>
    <w:rsid w:val="007451C7"/>
    <w:rsid w:val="007456DF"/>
    <w:rsid w:val="00747F40"/>
    <w:rsid w:val="00750363"/>
    <w:rsid w:val="00751972"/>
    <w:rsid w:val="00751E1F"/>
    <w:rsid w:val="00751F86"/>
    <w:rsid w:val="00752592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168E"/>
    <w:rsid w:val="00763233"/>
    <w:rsid w:val="0076457E"/>
    <w:rsid w:val="007650D5"/>
    <w:rsid w:val="00770810"/>
    <w:rsid w:val="0077089E"/>
    <w:rsid w:val="00770C2E"/>
    <w:rsid w:val="00770F6D"/>
    <w:rsid w:val="00771324"/>
    <w:rsid w:val="00772FCD"/>
    <w:rsid w:val="0077678E"/>
    <w:rsid w:val="00776F9D"/>
    <w:rsid w:val="00776FEF"/>
    <w:rsid w:val="00777ABB"/>
    <w:rsid w:val="00780061"/>
    <w:rsid w:val="00782039"/>
    <w:rsid w:val="00782264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A146E"/>
    <w:rsid w:val="007A3325"/>
    <w:rsid w:val="007A412B"/>
    <w:rsid w:val="007A5183"/>
    <w:rsid w:val="007A5958"/>
    <w:rsid w:val="007A63F7"/>
    <w:rsid w:val="007A691C"/>
    <w:rsid w:val="007A7AF9"/>
    <w:rsid w:val="007B254F"/>
    <w:rsid w:val="007B27E1"/>
    <w:rsid w:val="007B2E1A"/>
    <w:rsid w:val="007B32A3"/>
    <w:rsid w:val="007B49C2"/>
    <w:rsid w:val="007B58C7"/>
    <w:rsid w:val="007C058C"/>
    <w:rsid w:val="007C1E83"/>
    <w:rsid w:val="007C25C9"/>
    <w:rsid w:val="007C3D36"/>
    <w:rsid w:val="007C42BE"/>
    <w:rsid w:val="007C4877"/>
    <w:rsid w:val="007D34E5"/>
    <w:rsid w:val="007D35C1"/>
    <w:rsid w:val="007D3C7F"/>
    <w:rsid w:val="007D47EC"/>
    <w:rsid w:val="007D551C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4A16"/>
    <w:rsid w:val="007E5395"/>
    <w:rsid w:val="007E5B3F"/>
    <w:rsid w:val="007F0392"/>
    <w:rsid w:val="007F16B7"/>
    <w:rsid w:val="007F2502"/>
    <w:rsid w:val="007F371B"/>
    <w:rsid w:val="007F5F1C"/>
    <w:rsid w:val="007F7832"/>
    <w:rsid w:val="007F7B81"/>
    <w:rsid w:val="00800E85"/>
    <w:rsid w:val="0080266A"/>
    <w:rsid w:val="00804789"/>
    <w:rsid w:val="00806373"/>
    <w:rsid w:val="00807294"/>
    <w:rsid w:val="00812037"/>
    <w:rsid w:val="00812AE8"/>
    <w:rsid w:val="00812D8C"/>
    <w:rsid w:val="00813957"/>
    <w:rsid w:val="00814A62"/>
    <w:rsid w:val="0081548F"/>
    <w:rsid w:val="00815997"/>
    <w:rsid w:val="00816E96"/>
    <w:rsid w:val="008205CF"/>
    <w:rsid w:val="00820F36"/>
    <w:rsid w:val="00821F73"/>
    <w:rsid w:val="00822327"/>
    <w:rsid w:val="008249DA"/>
    <w:rsid w:val="0082594F"/>
    <w:rsid w:val="00825BC5"/>
    <w:rsid w:val="008266E8"/>
    <w:rsid w:val="0082675D"/>
    <w:rsid w:val="008306A7"/>
    <w:rsid w:val="008307EA"/>
    <w:rsid w:val="00830A54"/>
    <w:rsid w:val="008316B4"/>
    <w:rsid w:val="008345C7"/>
    <w:rsid w:val="00834A0B"/>
    <w:rsid w:val="00837A97"/>
    <w:rsid w:val="00840748"/>
    <w:rsid w:val="008409A3"/>
    <w:rsid w:val="00841824"/>
    <w:rsid w:val="0084230C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683C"/>
    <w:rsid w:val="008622C0"/>
    <w:rsid w:val="0086287E"/>
    <w:rsid w:val="00862EEA"/>
    <w:rsid w:val="00864137"/>
    <w:rsid w:val="0086556A"/>
    <w:rsid w:val="00865E07"/>
    <w:rsid w:val="00866C1D"/>
    <w:rsid w:val="008676A1"/>
    <w:rsid w:val="0087104A"/>
    <w:rsid w:val="008713B5"/>
    <w:rsid w:val="00872D31"/>
    <w:rsid w:val="00874AD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28EC"/>
    <w:rsid w:val="00893BBA"/>
    <w:rsid w:val="00895889"/>
    <w:rsid w:val="008967A9"/>
    <w:rsid w:val="00896A59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068A"/>
    <w:rsid w:val="008B2C70"/>
    <w:rsid w:val="008B454B"/>
    <w:rsid w:val="008B50CE"/>
    <w:rsid w:val="008B5C78"/>
    <w:rsid w:val="008B5FE1"/>
    <w:rsid w:val="008C01B8"/>
    <w:rsid w:val="008C0208"/>
    <w:rsid w:val="008C0658"/>
    <w:rsid w:val="008C07F8"/>
    <w:rsid w:val="008C2B8D"/>
    <w:rsid w:val="008C3B06"/>
    <w:rsid w:val="008C4948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F11F9"/>
    <w:rsid w:val="008F14F5"/>
    <w:rsid w:val="008F24F9"/>
    <w:rsid w:val="008F3EB1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43ED"/>
    <w:rsid w:val="00915A75"/>
    <w:rsid w:val="0091745E"/>
    <w:rsid w:val="00917AEA"/>
    <w:rsid w:val="0092020B"/>
    <w:rsid w:val="00922258"/>
    <w:rsid w:val="00922F0A"/>
    <w:rsid w:val="0092366C"/>
    <w:rsid w:val="00930D93"/>
    <w:rsid w:val="009312E0"/>
    <w:rsid w:val="0093211B"/>
    <w:rsid w:val="009328E3"/>
    <w:rsid w:val="00933ECA"/>
    <w:rsid w:val="009346FC"/>
    <w:rsid w:val="0093563B"/>
    <w:rsid w:val="00936877"/>
    <w:rsid w:val="00936CEF"/>
    <w:rsid w:val="009428BC"/>
    <w:rsid w:val="0094470D"/>
    <w:rsid w:val="0095053C"/>
    <w:rsid w:val="009507B4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7C80"/>
    <w:rsid w:val="00960D12"/>
    <w:rsid w:val="00961DD5"/>
    <w:rsid w:val="0096207B"/>
    <w:rsid w:val="00963F6E"/>
    <w:rsid w:val="00964F24"/>
    <w:rsid w:val="009655CA"/>
    <w:rsid w:val="0096574E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5635"/>
    <w:rsid w:val="00975C12"/>
    <w:rsid w:val="00976D48"/>
    <w:rsid w:val="00980AEA"/>
    <w:rsid w:val="00983AF3"/>
    <w:rsid w:val="00983DA0"/>
    <w:rsid w:val="00983E8D"/>
    <w:rsid w:val="009856F0"/>
    <w:rsid w:val="00987748"/>
    <w:rsid w:val="00987A58"/>
    <w:rsid w:val="00987B93"/>
    <w:rsid w:val="00990BA0"/>
    <w:rsid w:val="00991DDD"/>
    <w:rsid w:val="00992828"/>
    <w:rsid w:val="009952DF"/>
    <w:rsid w:val="00997904"/>
    <w:rsid w:val="009A0651"/>
    <w:rsid w:val="009A1B34"/>
    <w:rsid w:val="009A23E7"/>
    <w:rsid w:val="009A26CB"/>
    <w:rsid w:val="009A2BF0"/>
    <w:rsid w:val="009A3E7F"/>
    <w:rsid w:val="009A5747"/>
    <w:rsid w:val="009A579C"/>
    <w:rsid w:val="009A69FB"/>
    <w:rsid w:val="009A6A79"/>
    <w:rsid w:val="009A7B54"/>
    <w:rsid w:val="009A7D24"/>
    <w:rsid w:val="009B03F3"/>
    <w:rsid w:val="009B0AE3"/>
    <w:rsid w:val="009B1D64"/>
    <w:rsid w:val="009B22E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10F"/>
    <w:rsid w:val="009D1CDB"/>
    <w:rsid w:val="009D2EE4"/>
    <w:rsid w:val="009D7E4C"/>
    <w:rsid w:val="009D7F73"/>
    <w:rsid w:val="009E0E6B"/>
    <w:rsid w:val="009E2187"/>
    <w:rsid w:val="009E3AA3"/>
    <w:rsid w:val="009E4ACD"/>
    <w:rsid w:val="009E55FB"/>
    <w:rsid w:val="009E56A9"/>
    <w:rsid w:val="009E5B00"/>
    <w:rsid w:val="009E6AA2"/>
    <w:rsid w:val="009F11BB"/>
    <w:rsid w:val="009F1B8F"/>
    <w:rsid w:val="009F216B"/>
    <w:rsid w:val="009F273F"/>
    <w:rsid w:val="009F2ADE"/>
    <w:rsid w:val="009F5F22"/>
    <w:rsid w:val="009F6ABC"/>
    <w:rsid w:val="00A00D29"/>
    <w:rsid w:val="00A01B51"/>
    <w:rsid w:val="00A039D4"/>
    <w:rsid w:val="00A05755"/>
    <w:rsid w:val="00A073F7"/>
    <w:rsid w:val="00A0772B"/>
    <w:rsid w:val="00A07A97"/>
    <w:rsid w:val="00A10D41"/>
    <w:rsid w:val="00A1266F"/>
    <w:rsid w:val="00A1738E"/>
    <w:rsid w:val="00A2022A"/>
    <w:rsid w:val="00A22076"/>
    <w:rsid w:val="00A22128"/>
    <w:rsid w:val="00A222CB"/>
    <w:rsid w:val="00A2268A"/>
    <w:rsid w:val="00A256B9"/>
    <w:rsid w:val="00A256ED"/>
    <w:rsid w:val="00A25DC2"/>
    <w:rsid w:val="00A27A39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7E8C"/>
    <w:rsid w:val="00A51D9C"/>
    <w:rsid w:val="00A51E95"/>
    <w:rsid w:val="00A52F95"/>
    <w:rsid w:val="00A53FE0"/>
    <w:rsid w:val="00A54CB3"/>
    <w:rsid w:val="00A54FEF"/>
    <w:rsid w:val="00A56098"/>
    <w:rsid w:val="00A56596"/>
    <w:rsid w:val="00A56AB4"/>
    <w:rsid w:val="00A56DDC"/>
    <w:rsid w:val="00A57ABF"/>
    <w:rsid w:val="00A609BF"/>
    <w:rsid w:val="00A613ED"/>
    <w:rsid w:val="00A61473"/>
    <w:rsid w:val="00A61CA4"/>
    <w:rsid w:val="00A6226F"/>
    <w:rsid w:val="00A6255E"/>
    <w:rsid w:val="00A62FC0"/>
    <w:rsid w:val="00A634E6"/>
    <w:rsid w:val="00A651D0"/>
    <w:rsid w:val="00A65E0B"/>
    <w:rsid w:val="00A662D1"/>
    <w:rsid w:val="00A668C1"/>
    <w:rsid w:val="00A66F62"/>
    <w:rsid w:val="00A67DFC"/>
    <w:rsid w:val="00A73FB7"/>
    <w:rsid w:val="00A755A2"/>
    <w:rsid w:val="00A76B1D"/>
    <w:rsid w:val="00A81F2F"/>
    <w:rsid w:val="00A825FD"/>
    <w:rsid w:val="00A82DCF"/>
    <w:rsid w:val="00A83CFC"/>
    <w:rsid w:val="00A849C1"/>
    <w:rsid w:val="00A85459"/>
    <w:rsid w:val="00A879F3"/>
    <w:rsid w:val="00A91B3A"/>
    <w:rsid w:val="00A93AA8"/>
    <w:rsid w:val="00A93B99"/>
    <w:rsid w:val="00A940ED"/>
    <w:rsid w:val="00A963F1"/>
    <w:rsid w:val="00A96B0F"/>
    <w:rsid w:val="00A977B3"/>
    <w:rsid w:val="00AA0B9E"/>
    <w:rsid w:val="00AA284B"/>
    <w:rsid w:val="00AA2D14"/>
    <w:rsid w:val="00AA3778"/>
    <w:rsid w:val="00AA3B9B"/>
    <w:rsid w:val="00AA6943"/>
    <w:rsid w:val="00AA79D6"/>
    <w:rsid w:val="00AB4209"/>
    <w:rsid w:val="00AB4FE0"/>
    <w:rsid w:val="00AB5130"/>
    <w:rsid w:val="00AB57D5"/>
    <w:rsid w:val="00AB617B"/>
    <w:rsid w:val="00AB75DF"/>
    <w:rsid w:val="00AC3858"/>
    <w:rsid w:val="00AC3FE0"/>
    <w:rsid w:val="00AC4B4E"/>
    <w:rsid w:val="00AC4FA0"/>
    <w:rsid w:val="00AC5B2A"/>
    <w:rsid w:val="00AC680F"/>
    <w:rsid w:val="00AC7CC3"/>
    <w:rsid w:val="00AD0FA6"/>
    <w:rsid w:val="00AD34E7"/>
    <w:rsid w:val="00AD38D2"/>
    <w:rsid w:val="00AD485B"/>
    <w:rsid w:val="00AD4F06"/>
    <w:rsid w:val="00AD5B71"/>
    <w:rsid w:val="00AD5CAB"/>
    <w:rsid w:val="00AD606F"/>
    <w:rsid w:val="00AD60DE"/>
    <w:rsid w:val="00AE03C9"/>
    <w:rsid w:val="00AE0DAD"/>
    <w:rsid w:val="00AE104A"/>
    <w:rsid w:val="00AE392D"/>
    <w:rsid w:val="00AE5898"/>
    <w:rsid w:val="00AE5EF4"/>
    <w:rsid w:val="00AE6631"/>
    <w:rsid w:val="00AE77E1"/>
    <w:rsid w:val="00AF0B4A"/>
    <w:rsid w:val="00AF10F7"/>
    <w:rsid w:val="00AF6254"/>
    <w:rsid w:val="00AF66DC"/>
    <w:rsid w:val="00B0037F"/>
    <w:rsid w:val="00B017D3"/>
    <w:rsid w:val="00B05F19"/>
    <w:rsid w:val="00B06E04"/>
    <w:rsid w:val="00B06E6E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38"/>
    <w:rsid w:val="00B23D95"/>
    <w:rsid w:val="00B25D54"/>
    <w:rsid w:val="00B27498"/>
    <w:rsid w:val="00B30E19"/>
    <w:rsid w:val="00B311CA"/>
    <w:rsid w:val="00B31D1E"/>
    <w:rsid w:val="00B347E7"/>
    <w:rsid w:val="00B41144"/>
    <w:rsid w:val="00B42886"/>
    <w:rsid w:val="00B42909"/>
    <w:rsid w:val="00B42915"/>
    <w:rsid w:val="00B43103"/>
    <w:rsid w:val="00B47518"/>
    <w:rsid w:val="00B47960"/>
    <w:rsid w:val="00B50B3E"/>
    <w:rsid w:val="00B54D48"/>
    <w:rsid w:val="00B562BF"/>
    <w:rsid w:val="00B57909"/>
    <w:rsid w:val="00B57D1E"/>
    <w:rsid w:val="00B60C4A"/>
    <w:rsid w:val="00B61E7E"/>
    <w:rsid w:val="00B64337"/>
    <w:rsid w:val="00B64886"/>
    <w:rsid w:val="00B710A3"/>
    <w:rsid w:val="00B71640"/>
    <w:rsid w:val="00B71E57"/>
    <w:rsid w:val="00B71F7C"/>
    <w:rsid w:val="00B72023"/>
    <w:rsid w:val="00B736FE"/>
    <w:rsid w:val="00B7429D"/>
    <w:rsid w:val="00B77975"/>
    <w:rsid w:val="00B80332"/>
    <w:rsid w:val="00B80DD2"/>
    <w:rsid w:val="00B81194"/>
    <w:rsid w:val="00B81DE2"/>
    <w:rsid w:val="00B830F8"/>
    <w:rsid w:val="00B84397"/>
    <w:rsid w:val="00B8772D"/>
    <w:rsid w:val="00B904CE"/>
    <w:rsid w:val="00B915BA"/>
    <w:rsid w:val="00B92EAF"/>
    <w:rsid w:val="00B961C6"/>
    <w:rsid w:val="00B97572"/>
    <w:rsid w:val="00BA06C9"/>
    <w:rsid w:val="00BA2612"/>
    <w:rsid w:val="00BA31F5"/>
    <w:rsid w:val="00BB0610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C0BD6"/>
    <w:rsid w:val="00BC1C35"/>
    <w:rsid w:val="00BC4C76"/>
    <w:rsid w:val="00BC504A"/>
    <w:rsid w:val="00BC5B26"/>
    <w:rsid w:val="00BC6C15"/>
    <w:rsid w:val="00BD16CE"/>
    <w:rsid w:val="00BD1F7A"/>
    <w:rsid w:val="00BD38F5"/>
    <w:rsid w:val="00BD4219"/>
    <w:rsid w:val="00BD5664"/>
    <w:rsid w:val="00BD74FE"/>
    <w:rsid w:val="00BD76FD"/>
    <w:rsid w:val="00BE04A2"/>
    <w:rsid w:val="00BE0C0D"/>
    <w:rsid w:val="00BE2258"/>
    <w:rsid w:val="00BE3ABA"/>
    <w:rsid w:val="00BE415E"/>
    <w:rsid w:val="00BE50DF"/>
    <w:rsid w:val="00BE6086"/>
    <w:rsid w:val="00BF1E72"/>
    <w:rsid w:val="00BF21FA"/>
    <w:rsid w:val="00BF276B"/>
    <w:rsid w:val="00BF3015"/>
    <w:rsid w:val="00BF46CD"/>
    <w:rsid w:val="00BF7C1D"/>
    <w:rsid w:val="00C0060F"/>
    <w:rsid w:val="00C00841"/>
    <w:rsid w:val="00C00E78"/>
    <w:rsid w:val="00C01F88"/>
    <w:rsid w:val="00C0385B"/>
    <w:rsid w:val="00C03B32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33F53"/>
    <w:rsid w:val="00C344C8"/>
    <w:rsid w:val="00C3613B"/>
    <w:rsid w:val="00C366B5"/>
    <w:rsid w:val="00C374EE"/>
    <w:rsid w:val="00C37B6D"/>
    <w:rsid w:val="00C37CB9"/>
    <w:rsid w:val="00C414F9"/>
    <w:rsid w:val="00C415F9"/>
    <w:rsid w:val="00C41C48"/>
    <w:rsid w:val="00C43949"/>
    <w:rsid w:val="00C4398B"/>
    <w:rsid w:val="00C43C76"/>
    <w:rsid w:val="00C44F8F"/>
    <w:rsid w:val="00C45B4C"/>
    <w:rsid w:val="00C46351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5366"/>
    <w:rsid w:val="00C55745"/>
    <w:rsid w:val="00C570FE"/>
    <w:rsid w:val="00C57AD1"/>
    <w:rsid w:val="00C63FFC"/>
    <w:rsid w:val="00C666E7"/>
    <w:rsid w:val="00C66FC1"/>
    <w:rsid w:val="00C67A99"/>
    <w:rsid w:val="00C70620"/>
    <w:rsid w:val="00C70C1D"/>
    <w:rsid w:val="00C71E42"/>
    <w:rsid w:val="00C72DC0"/>
    <w:rsid w:val="00C736D5"/>
    <w:rsid w:val="00C73DFE"/>
    <w:rsid w:val="00C76AC9"/>
    <w:rsid w:val="00C816FF"/>
    <w:rsid w:val="00C8221D"/>
    <w:rsid w:val="00C82E8F"/>
    <w:rsid w:val="00C83680"/>
    <w:rsid w:val="00C83A27"/>
    <w:rsid w:val="00C8677B"/>
    <w:rsid w:val="00C87EA3"/>
    <w:rsid w:val="00C91816"/>
    <w:rsid w:val="00C932C6"/>
    <w:rsid w:val="00C955AF"/>
    <w:rsid w:val="00C95646"/>
    <w:rsid w:val="00C95D63"/>
    <w:rsid w:val="00C971FC"/>
    <w:rsid w:val="00CA1780"/>
    <w:rsid w:val="00CA2B31"/>
    <w:rsid w:val="00CA2BAB"/>
    <w:rsid w:val="00CA46E1"/>
    <w:rsid w:val="00CA56AE"/>
    <w:rsid w:val="00CA6ACB"/>
    <w:rsid w:val="00CB3404"/>
    <w:rsid w:val="00CB3875"/>
    <w:rsid w:val="00CB3AF9"/>
    <w:rsid w:val="00CB3BFF"/>
    <w:rsid w:val="00CB60BF"/>
    <w:rsid w:val="00CB7790"/>
    <w:rsid w:val="00CB7FBF"/>
    <w:rsid w:val="00CC0F9E"/>
    <w:rsid w:val="00CC2177"/>
    <w:rsid w:val="00CC43A9"/>
    <w:rsid w:val="00CC5E21"/>
    <w:rsid w:val="00CC7A8C"/>
    <w:rsid w:val="00CC7B0E"/>
    <w:rsid w:val="00CC7B1B"/>
    <w:rsid w:val="00CD0A5C"/>
    <w:rsid w:val="00CD2532"/>
    <w:rsid w:val="00CD351D"/>
    <w:rsid w:val="00CD3FD6"/>
    <w:rsid w:val="00CD4CCB"/>
    <w:rsid w:val="00CD565C"/>
    <w:rsid w:val="00CD575C"/>
    <w:rsid w:val="00CD63DC"/>
    <w:rsid w:val="00CE0DDD"/>
    <w:rsid w:val="00CE1E62"/>
    <w:rsid w:val="00CE1F65"/>
    <w:rsid w:val="00CE2D35"/>
    <w:rsid w:val="00CE3405"/>
    <w:rsid w:val="00CE5AEC"/>
    <w:rsid w:val="00CE6CEC"/>
    <w:rsid w:val="00CE7161"/>
    <w:rsid w:val="00CE7C3D"/>
    <w:rsid w:val="00CE7D13"/>
    <w:rsid w:val="00CF0095"/>
    <w:rsid w:val="00CF0A3E"/>
    <w:rsid w:val="00CF13EA"/>
    <w:rsid w:val="00CF19E6"/>
    <w:rsid w:val="00CF238C"/>
    <w:rsid w:val="00CF4A92"/>
    <w:rsid w:val="00CF4D7B"/>
    <w:rsid w:val="00CF7B55"/>
    <w:rsid w:val="00D00CCD"/>
    <w:rsid w:val="00D02FF1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45C1"/>
    <w:rsid w:val="00D14CB0"/>
    <w:rsid w:val="00D1745E"/>
    <w:rsid w:val="00D23CCC"/>
    <w:rsid w:val="00D248EF"/>
    <w:rsid w:val="00D253FB"/>
    <w:rsid w:val="00D25573"/>
    <w:rsid w:val="00D26870"/>
    <w:rsid w:val="00D32E94"/>
    <w:rsid w:val="00D33E55"/>
    <w:rsid w:val="00D34130"/>
    <w:rsid w:val="00D34559"/>
    <w:rsid w:val="00D355FE"/>
    <w:rsid w:val="00D35601"/>
    <w:rsid w:val="00D358E0"/>
    <w:rsid w:val="00D37C3A"/>
    <w:rsid w:val="00D4444D"/>
    <w:rsid w:val="00D46D40"/>
    <w:rsid w:val="00D47DF1"/>
    <w:rsid w:val="00D50016"/>
    <w:rsid w:val="00D50C1E"/>
    <w:rsid w:val="00D50C9F"/>
    <w:rsid w:val="00D511E1"/>
    <w:rsid w:val="00D519AA"/>
    <w:rsid w:val="00D52A6E"/>
    <w:rsid w:val="00D52D09"/>
    <w:rsid w:val="00D531D9"/>
    <w:rsid w:val="00D5369D"/>
    <w:rsid w:val="00D542F7"/>
    <w:rsid w:val="00D54B14"/>
    <w:rsid w:val="00D56D60"/>
    <w:rsid w:val="00D56F7B"/>
    <w:rsid w:val="00D5711D"/>
    <w:rsid w:val="00D57447"/>
    <w:rsid w:val="00D6016E"/>
    <w:rsid w:val="00D61906"/>
    <w:rsid w:val="00D63AEB"/>
    <w:rsid w:val="00D64F39"/>
    <w:rsid w:val="00D65763"/>
    <w:rsid w:val="00D6717D"/>
    <w:rsid w:val="00D67750"/>
    <w:rsid w:val="00D7012B"/>
    <w:rsid w:val="00D71F8E"/>
    <w:rsid w:val="00D72B5A"/>
    <w:rsid w:val="00D72E21"/>
    <w:rsid w:val="00D72EAA"/>
    <w:rsid w:val="00D73521"/>
    <w:rsid w:val="00D81896"/>
    <w:rsid w:val="00D8335D"/>
    <w:rsid w:val="00D8457A"/>
    <w:rsid w:val="00D8615C"/>
    <w:rsid w:val="00D862D7"/>
    <w:rsid w:val="00D90F32"/>
    <w:rsid w:val="00D91DF8"/>
    <w:rsid w:val="00D91FE1"/>
    <w:rsid w:val="00D94C57"/>
    <w:rsid w:val="00D97C09"/>
    <w:rsid w:val="00DA11C9"/>
    <w:rsid w:val="00DA2D98"/>
    <w:rsid w:val="00DA5E85"/>
    <w:rsid w:val="00DB0FA8"/>
    <w:rsid w:val="00DB17FC"/>
    <w:rsid w:val="00DB1D52"/>
    <w:rsid w:val="00DB28F7"/>
    <w:rsid w:val="00DB2F5C"/>
    <w:rsid w:val="00DB2F5E"/>
    <w:rsid w:val="00DB3F6B"/>
    <w:rsid w:val="00DB3FF3"/>
    <w:rsid w:val="00DB6ECD"/>
    <w:rsid w:val="00DC0469"/>
    <w:rsid w:val="00DC37FF"/>
    <w:rsid w:val="00DC3903"/>
    <w:rsid w:val="00DC415A"/>
    <w:rsid w:val="00DC42AF"/>
    <w:rsid w:val="00DC48F6"/>
    <w:rsid w:val="00DD1A36"/>
    <w:rsid w:val="00DD1FDE"/>
    <w:rsid w:val="00DD21D7"/>
    <w:rsid w:val="00DD3CC3"/>
    <w:rsid w:val="00DD4096"/>
    <w:rsid w:val="00DD40FB"/>
    <w:rsid w:val="00DD5E32"/>
    <w:rsid w:val="00DD7360"/>
    <w:rsid w:val="00DD7C7A"/>
    <w:rsid w:val="00DE1CC9"/>
    <w:rsid w:val="00DE29D4"/>
    <w:rsid w:val="00DE315E"/>
    <w:rsid w:val="00DE3B8D"/>
    <w:rsid w:val="00DE4268"/>
    <w:rsid w:val="00DE4F77"/>
    <w:rsid w:val="00DE601E"/>
    <w:rsid w:val="00DE7192"/>
    <w:rsid w:val="00DE75FA"/>
    <w:rsid w:val="00DF12F1"/>
    <w:rsid w:val="00DF2080"/>
    <w:rsid w:val="00DF2FC0"/>
    <w:rsid w:val="00DF31E3"/>
    <w:rsid w:val="00DF5DD3"/>
    <w:rsid w:val="00DF66FC"/>
    <w:rsid w:val="00E00C17"/>
    <w:rsid w:val="00E01666"/>
    <w:rsid w:val="00E039C4"/>
    <w:rsid w:val="00E03A94"/>
    <w:rsid w:val="00E03DBA"/>
    <w:rsid w:val="00E045FA"/>
    <w:rsid w:val="00E05647"/>
    <w:rsid w:val="00E1380A"/>
    <w:rsid w:val="00E14788"/>
    <w:rsid w:val="00E15713"/>
    <w:rsid w:val="00E15C23"/>
    <w:rsid w:val="00E176EF"/>
    <w:rsid w:val="00E17B22"/>
    <w:rsid w:val="00E17E54"/>
    <w:rsid w:val="00E2325B"/>
    <w:rsid w:val="00E23324"/>
    <w:rsid w:val="00E23494"/>
    <w:rsid w:val="00E26862"/>
    <w:rsid w:val="00E26DED"/>
    <w:rsid w:val="00E30D48"/>
    <w:rsid w:val="00E32397"/>
    <w:rsid w:val="00E346FF"/>
    <w:rsid w:val="00E3514C"/>
    <w:rsid w:val="00E36823"/>
    <w:rsid w:val="00E36E53"/>
    <w:rsid w:val="00E37A2D"/>
    <w:rsid w:val="00E42F15"/>
    <w:rsid w:val="00E42F4D"/>
    <w:rsid w:val="00E432A7"/>
    <w:rsid w:val="00E43831"/>
    <w:rsid w:val="00E43CBB"/>
    <w:rsid w:val="00E45DEE"/>
    <w:rsid w:val="00E47270"/>
    <w:rsid w:val="00E517A6"/>
    <w:rsid w:val="00E51A07"/>
    <w:rsid w:val="00E5517E"/>
    <w:rsid w:val="00E55882"/>
    <w:rsid w:val="00E5765A"/>
    <w:rsid w:val="00E577E8"/>
    <w:rsid w:val="00E578FD"/>
    <w:rsid w:val="00E6011E"/>
    <w:rsid w:val="00E607B5"/>
    <w:rsid w:val="00E61D56"/>
    <w:rsid w:val="00E63A18"/>
    <w:rsid w:val="00E63BE2"/>
    <w:rsid w:val="00E643A0"/>
    <w:rsid w:val="00E656A9"/>
    <w:rsid w:val="00E6661E"/>
    <w:rsid w:val="00E67E2A"/>
    <w:rsid w:val="00E714DF"/>
    <w:rsid w:val="00E716C6"/>
    <w:rsid w:val="00E718D3"/>
    <w:rsid w:val="00E7339C"/>
    <w:rsid w:val="00E73EBD"/>
    <w:rsid w:val="00E73F45"/>
    <w:rsid w:val="00E749A9"/>
    <w:rsid w:val="00E7590B"/>
    <w:rsid w:val="00E76490"/>
    <w:rsid w:val="00E83547"/>
    <w:rsid w:val="00E840A6"/>
    <w:rsid w:val="00E842CB"/>
    <w:rsid w:val="00E87D0F"/>
    <w:rsid w:val="00E90B98"/>
    <w:rsid w:val="00E91907"/>
    <w:rsid w:val="00E920E8"/>
    <w:rsid w:val="00E92690"/>
    <w:rsid w:val="00E931FE"/>
    <w:rsid w:val="00E94078"/>
    <w:rsid w:val="00E978AA"/>
    <w:rsid w:val="00E97D01"/>
    <w:rsid w:val="00EA1300"/>
    <w:rsid w:val="00EA4B01"/>
    <w:rsid w:val="00EA54DA"/>
    <w:rsid w:val="00EA5B5C"/>
    <w:rsid w:val="00EA5C39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3117"/>
    <w:rsid w:val="00EC5A2C"/>
    <w:rsid w:val="00EC5D39"/>
    <w:rsid w:val="00ED0C69"/>
    <w:rsid w:val="00ED1932"/>
    <w:rsid w:val="00ED32CA"/>
    <w:rsid w:val="00ED759A"/>
    <w:rsid w:val="00EE08C2"/>
    <w:rsid w:val="00EE2AF7"/>
    <w:rsid w:val="00EE3F16"/>
    <w:rsid w:val="00EF0234"/>
    <w:rsid w:val="00EF1D5E"/>
    <w:rsid w:val="00EF2CE6"/>
    <w:rsid w:val="00EF322F"/>
    <w:rsid w:val="00EF65E8"/>
    <w:rsid w:val="00F011CA"/>
    <w:rsid w:val="00F02415"/>
    <w:rsid w:val="00F02E60"/>
    <w:rsid w:val="00F03F5E"/>
    <w:rsid w:val="00F04DEF"/>
    <w:rsid w:val="00F0558E"/>
    <w:rsid w:val="00F05E84"/>
    <w:rsid w:val="00F0617D"/>
    <w:rsid w:val="00F067E8"/>
    <w:rsid w:val="00F068FC"/>
    <w:rsid w:val="00F10153"/>
    <w:rsid w:val="00F10CEA"/>
    <w:rsid w:val="00F123A0"/>
    <w:rsid w:val="00F17905"/>
    <w:rsid w:val="00F2061E"/>
    <w:rsid w:val="00F20AFB"/>
    <w:rsid w:val="00F20F02"/>
    <w:rsid w:val="00F22705"/>
    <w:rsid w:val="00F246C0"/>
    <w:rsid w:val="00F248CF"/>
    <w:rsid w:val="00F25EA9"/>
    <w:rsid w:val="00F261FC"/>
    <w:rsid w:val="00F26926"/>
    <w:rsid w:val="00F26A91"/>
    <w:rsid w:val="00F26FF1"/>
    <w:rsid w:val="00F303CC"/>
    <w:rsid w:val="00F31E7B"/>
    <w:rsid w:val="00F3207C"/>
    <w:rsid w:val="00F3215D"/>
    <w:rsid w:val="00F33645"/>
    <w:rsid w:val="00F3540B"/>
    <w:rsid w:val="00F37CC9"/>
    <w:rsid w:val="00F41788"/>
    <w:rsid w:val="00F41874"/>
    <w:rsid w:val="00F419E7"/>
    <w:rsid w:val="00F41A4E"/>
    <w:rsid w:val="00F41E0E"/>
    <w:rsid w:val="00F44049"/>
    <w:rsid w:val="00F44155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1F2E"/>
    <w:rsid w:val="00F634DA"/>
    <w:rsid w:val="00F64B52"/>
    <w:rsid w:val="00F71AA6"/>
    <w:rsid w:val="00F73281"/>
    <w:rsid w:val="00F736F3"/>
    <w:rsid w:val="00F737FC"/>
    <w:rsid w:val="00F74809"/>
    <w:rsid w:val="00F76228"/>
    <w:rsid w:val="00F77634"/>
    <w:rsid w:val="00F833BD"/>
    <w:rsid w:val="00F852F6"/>
    <w:rsid w:val="00F8743E"/>
    <w:rsid w:val="00F901B8"/>
    <w:rsid w:val="00F914AF"/>
    <w:rsid w:val="00F9234C"/>
    <w:rsid w:val="00F94E4D"/>
    <w:rsid w:val="00FA0947"/>
    <w:rsid w:val="00FA0DB2"/>
    <w:rsid w:val="00FA2CCE"/>
    <w:rsid w:val="00FA2E51"/>
    <w:rsid w:val="00FA320A"/>
    <w:rsid w:val="00FA3BBB"/>
    <w:rsid w:val="00FA4136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13CB"/>
    <w:rsid w:val="00FC1F22"/>
    <w:rsid w:val="00FC267F"/>
    <w:rsid w:val="00FC329C"/>
    <w:rsid w:val="00FC334D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5C07"/>
    <w:rsid w:val="00FE6A26"/>
    <w:rsid w:val="00FE6FCD"/>
    <w:rsid w:val="00FE7023"/>
    <w:rsid w:val="00FE783F"/>
    <w:rsid w:val="00FF2494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atencionalciudadano@aerocivil.gov.co" TargetMode="External"/><Relationship Id="rId26" Type="http://schemas.openxmlformats.org/officeDocument/2006/relationships/chart" Target="charts/chart11.xml"/><Relationship Id="rId3" Type="http://schemas.openxmlformats.org/officeDocument/2006/relationships/customXml" Target="../customXml/item3.xml"/><Relationship Id="rId21" Type="http://schemas.openxmlformats.org/officeDocument/2006/relationships/chart" Target="charts/chart7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6.xml"/><Relationship Id="rId29" Type="http://schemas.openxmlformats.org/officeDocument/2006/relationships/hyperlink" Target="mailto:atencionalciudadano@aerocivil.gov.co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9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hart" Target="charts/chart8.xm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chart" Target="charts/chart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hyperlink" Target="https://www.aerocivil.gov.co/atencion/participacion/encuesta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aerocivil-my.sharepoint.com/personal/yuly_guerrero_aerocivil_gov_co2/Documents/Yuly/Octubre%202021/Datos%20III%20trimestre%202021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Octubre%202021/Datos%20III%20trimestre%202021%20version%20fina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19225721784777"/>
          <c:y val="8.3333333333333329E-2"/>
          <c:w val="0.84725218722659668"/>
          <c:h val="0.626057159521726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GENERAL!$C$35</c:f>
              <c:strCache>
                <c:ptCount val="1"/>
                <c:pt idx="0">
                  <c:v>Año 2020</c:v>
                </c:pt>
              </c:strCache>
            </c:strRef>
          </c:tx>
          <c:spPr>
            <a:ln w="19050" cap="flat" cmpd="sng" algn="ctr">
              <a:solidFill>
                <a:schemeClr val="tx2">
                  <a:lumMod val="75000"/>
                  <a:alpha val="81176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19050" cap="flat" cmpd="sng" algn="ctr">
                <a:solidFill>
                  <a:schemeClr val="tx2">
                    <a:lumMod val="75000"/>
                    <a:alpha val="81176"/>
                  </a:schemeClr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5.7920178831505353E-2"/>
                  <c:y val="8.15819213185490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C1-48E3-A183-787DE506F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Julio </c:v>
                  </c:pt>
                  <c:pt idx="1">
                    <c:v> Agosto  </c:v>
                  </c:pt>
                  <c:pt idx="2">
                    <c:v> Septiembre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GENERAL!$C$36:$C$38</c:f>
              <c:numCache>
                <c:formatCode>_(* #,##0_);_(* \(#,##0\);_(* "-"??_);_(@_)</c:formatCode>
                <c:ptCount val="3"/>
                <c:pt idx="0">
                  <c:v>11025</c:v>
                </c:pt>
                <c:pt idx="1">
                  <c:v>9324</c:v>
                </c:pt>
                <c:pt idx="2">
                  <c:v>12007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1C1-48E3-A183-787DE506F623}"/>
            </c:ext>
          </c:extLst>
        </c:ser>
        <c:ser>
          <c:idx val="1"/>
          <c:order val="1"/>
          <c:tx>
            <c:strRef>
              <c:f>GENERAL!$D$35</c:f>
              <c:strCache>
                <c:ptCount val="1"/>
                <c:pt idx="0">
                  <c:v>Año 2021</c:v>
                </c:pt>
              </c:strCache>
            </c:strRef>
          </c:tx>
          <c:spPr>
            <a:ln w="19050" cap="flat" cmpd="sng" algn="ctr">
              <a:solidFill>
                <a:srgbClr val="FF2600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19050" cap="flat" cmpd="sng" algn="ctr">
                <a:solidFill>
                  <a:srgbClr val="FF2600"/>
                </a:solidFill>
                <a:round/>
              </a:ln>
              <a:effectLst/>
            </c:spPr>
          </c:marker>
          <c:dLbls>
            <c:dLbl>
              <c:idx val="1"/>
              <c:layout>
                <c:manualLayout>
                  <c:x val="-6.4132323574477818E-2"/>
                  <c:y val="-6.7602424580431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C1-48E3-A183-787DE506F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Julio </c:v>
                  </c:pt>
                  <c:pt idx="1">
                    <c:v> Agosto  </c:v>
                  </c:pt>
                  <c:pt idx="2">
                    <c:v> Septiembre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GENERAL!$D$36:$D$38</c:f>
              <c:numCache>
                <c:formatCode>_(* #,##0_);_(* \(#,##0\);_(* "-"??_);_(@_)</c:formatCode>
                <c:ptCount val="3"/>
                <c:pt idx="0">
                  <c:v>9214</c:v>
                </c:pt>
                <c:pt idx="1">
                  <c:v>9851</c:v>
                </c:pt>
                <c:pt idx="2">
                  <c:v>8766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1C1-48E3-A183-787DE506F62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319680448"/>
        <c:axId val="1312607968"/>
      </c:scatterChart>
      <c:valAx>
        <c:axId val="1319680448"/>
        <c:scaling>
          <c:orientation val="minMax"/>
          <c:min val="0.5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2607968"/>
        <c:crosses val="autoZero"/>
        <c:crossBetween val="midCat"/>
      </c:valAx>
      <c:valAx>
        <c:axId val="1312607968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9680448"/>
        <c:crosses val="autoZero"/>
        <c:crossBetween val="midCat"/>
        <c:majorUnit val="2000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III trimestre 2021 version final.xlsx]Tabulación!TablaDinámica4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Tabulación!$B$45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C1A-4BC1-BC04-876FD193B364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C1A-4BC1-BC04-876FD193B364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C1A-4BC1-BC04-876FD193B364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C1A-4BC1-BC04-876FD193B364}"/>
              </c:ext>
            </c:extLst>
          </c:dPt>
          <c:dLbls>
            <c:dLbl>
              <c:idx val="0"/>
              <c:layout>
                <c:manualLayout>
                  <c:x val="-2.6518859589725732E-2"/>
                  <c:y val="0.441693174807332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C1A-4BC1-BC04-876FD193B364}"/>
                </c:ext>
              </c:extLst>
            </c:dLbl>
            <c:dLbl>
              <c:idx val="1"/>
              <c:layout>
                <c:manualLayout>
                  <c:x val="-4.6685884166199142E-2"/>
                  <c:y val="-2.92520207882381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C1A-4BC1-BC04-876FD193B3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Tabulación!$A$46:$A$50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Tabulación!$B$46:$B$50</c:f>
              <c:numCache>
                <c:formatCode>0.0%</c:formatCode>
                <c:ptCount val="4"/>
                <c:pt idx="0">
                  <c:v>0.44086021505376344</c:v>
                </c:pt>
                <c:pt idx="1">
                  <c:v>0.35483870967741937</c:v>
                </c:pt>
                <c:pt idx="2">
                  <c:v>0.10752688172043011</c:v>
                </c:pt>
                <c:pt idx="3">
                  <c:v>9.6774193548387094E-2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C1A-4BC1-BC04-876FD193B36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III trimestre 2021 version final.xlsx]Tabulación!TablaDinámica5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dLbl>
          <c:idx val="0"/>
          <c:layout>
            <c:manualLayout>
              <c:x val="3.4542314335060387E-2"/>
              <c:y val="-6.2357556284179555E-1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1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5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16652085156021E-2"/>
          <c:y val="0.19311200385666077"/>
          <c:w val="0.7564817731116944"/>
          <c:h val="0.70629299908939958"/>
        </c:manualLayout>
      </c:layout>
      <c:pie3DChart>
        <c:varyColors val="1"/>
        <c:ser>
          <c:idx val="0"/>
          <c:order val="0"/>
          <c:tx>
            <c:strRef>
              <c:f>Tabulación!$B$64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FD7-487D-9255-17B2C2DDC06E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FD7-487D-9255-17B2C2DDC06E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FD7-487D-9255-17B2C2DDC06E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FD7-487D-9255-17B2C2DDC06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Tabulación!$A$65:$A$69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Tabulación!$B$65:$B$69</c:f>
              <c:numCache>
                <c:formatCode>0.0%</c:formatCode>
                <c:ptCount val="4"/>
                <c:pt idx="0">
                  <c:v>0.5161290322580645</c:v>
                </c:pt>
                <c:pt idx="1">
                  <c:v>0.29032258064516131</c:v>
                </c:pt>
                <c:pt idx="2">
                  <c:v>0.12903225806451613</c:v>
                </c:pt>
                <c:pt idx="3">
                  <c:v>6.4516129032258063E-2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D7-487D-9255-17B2C2DDC06E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GENERAL!$C$20</c:f>
              <c:strCache>
                <c:ptCount val="1"/>
                <c:pt idx="0">
                  <c:v>Documentos recibidos año 2021</c:v>
                </c:pt>
              </c:strCache>
            </c:strRef>
          </c:tx>
          <c:spPr>
            <a:ln w="9525" cap="flat" cmpd="sng" algn="ctr">
              <a:solidFill>
                <a:schemeClr val="accent5">
                  <a:shade val="76000"/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5">
                      <a:shade val="7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shade val="7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shade val="7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shade val="76000"/>
                    <a:shade val="9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Valle</c:v>
                </c:pt>
                <c:pt idx="4">
                  <c:v>Regional Meta</c:v>
                </c:pt>
                <c:pt idx="5">
                  <c:v>Regional Norte de Santander</c:v>
                </c:pt>
              </c:strCache>
            </c:strRef>
          </c:cat>
          <c:val>
            <c:numRef>
              <c:f>GENERAL!$C$21:$C$26</c:f>
              <c:numCache>
                <c:formatCode>_(* #,##0_);_(* \(#,##0\);_(* "-"_);_(@_)</c:formatCode>
                <c:ptCount val="6"/>
                <c:pt idx="0">
                  <c:v>13128</c:v>
                </c:pt>
                <c:pt idx="1">
                  <c:v>1184</c:v>
                </c:pt>
                <c:pt idx="2">
                  <c:v>232</c:v>
                </c:pt>
                <c:pt idx="3">
                  <c:v>179</c:v>
                </c:pt>
                <c:pt idx="4">
                  <c:v>105</c:v>
                </c:pt>
                <c:pt idx="5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AE-410A-986D-7EF7EB535895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7255584"/>
        <c:axId val="1907178160"/>
      </c:lineChart>
      <c:scatterChart>
        <c:scatterStyle val="lineMarker"/>
        <c:varyColors val="0"/>
        <c:ser>
          <c:idx val="1"/>
          <c:order val="1"/>
          <c:tx>
            <c:strRef>
              <c:f>GENERAL!$D$20</c:f>
              <c:strCache>
                <c:ptCount val="1"/>
                <c:pt idx="0">
                  <c:v>% de participación </c:v>
                </c:pt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5">
                      <a:tint val="77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tint val="77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tint val="77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5">
                    <a:tint val="77000"/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074015748031496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AE-410A-986D-7EF7EB535895}"/>
                </c:ext>
              </c:extLst>
            </c:dLbl>
            <c:dLbl>
              <c:idx val="1"/>
              <c:layout>
                <c:manualLayout>
                  <c:x val="-4.3406824146981625E-2"/>
                  <c:y val="-0.24420798065296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AE-410A-986D-7EF7EB535895}"/>
                </c:ext>
              </c:extLst>
            </c:dLbl>
            <c:dLbl>
              <c:idx val="2"/>
              <c:layout>
                <c:manualLayout>
                  <c:x val="-3.7326824146981727E-2"/>
                  <c:y val="-0.24420798065296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AE-410A-986D-7EF7EB535895}"/>
                </c:ext>
              </c:extLst>
            </c:dLbl>
            <c:dLbl>
              <c:idx val="3"/>
              <c:layout>
                <c:manualLayout>
                  <c:x val="-3.732682414698163E-2"/>
                  <c:y val="-0.23937122128174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AE-410A-986D-7EF7EB535895}"/>
                </c:ext>
              </c:extLst>
            </c:dLbl>
            <c:dLbl>
              <c:idx val="4"/>
              <c:layout>
                <c:manualLayout>
                  <c:x val="-3.732682414698163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AE-410A-986D-7EF7EB535895}"/>
                </c:ext>
              </c:extLst>
            </c:dLbl>
            <c:dLbl>
              <c:idx val="5"/>
              <c:layout>
                <c:manualLayout>
                  <c:x val="-4.6400000000000101E-2"/>
                  <c:y val="-0.234534461910520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EAE-410A-986D-7EF7EB5358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Valle</c:v>
                </c:pt>
                <c:pt idx="4">
                  <c:v>Regional Meta</c:v>
                </c:pt>
                <c:pt idx="5">
                  <c:v>Regional Norte de Santander</c:v>
                </c:pt>
              </c:strCache>
            </c:strRef>
          </c:xVal>
          <c:yVal>
            <c:numRef>
              <c:f>GENERAL!$D$21:$D$26</c:f>
              <c:numCache>
                <c:formatCode>0.0%</c:formatCode>
                <c:ptCount val="6"/>
                <c:pt idx="0" formatCode="0%">
                  <c:v>0.88463611859838276</c:v>
                </c:pt>
                <c:pt idx="1">
                  <c:v>7.9784366576819407E-2</c:v>
                </c:pt>
                <c:pt idx="2">
                  <c:v>1.5633423180592992E-2</c:v>
                </c:pt>
                <c:pt idx="3">
                  <c:v>1.206199460916442E-2</c:v>
                </c:pt>
                <c:pt idx="4">
                  <c:v>7.0754716981132077E-3</c:v>
                </c:pt>
                <c:pt idx="5">
                  <c:v>8.0862533692722374E-4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FEAE-410A-986D-7EF7EB5358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9312656"/>
        <c:axId val="1909311008"/>
      </c:scatterChart>
      <c:catAx>
        <c:axId val="190725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178160"/>
        <c:crosses val="autoZero"/>
        <c:auto val="1"/>
        <c:lblAlgn val="ctr"/>
        <c:lblOffset val="100"/>
        <c:noMultiLvlLbl val="0"/>
      </c:catAx>
      <c:valAx>
        <c:axId val="1907178160"/>
        <c:scaling>
          <c:orientation val="minMax"/>
          <c:max val="18000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255584"/>
        <c:crosses val="autoZero"/>
        <c:crossBetween val="between"/>
        <c:majorUnit val="3000"/>
      </c:valAx>
      <c:valAx>
        <c:axId val="1909311008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1909312656"/>
        <c:crosses val="max"/>
        <c:crossBetween val="midCat"/>
      </c:valAx>
      <c:valAx>
        <c:axId val="1909312656"/>
        <c:scaling>
          <c:orientation val="minMax"/>
        </c:scaling>
        <c:delete val="1"/>
        <c:axPos val="t"/>
        <c:majorTickMark val="out"/>
        <c:minorTickMark val="none"/>
        <c:tickLblPos val="nextTo"/>
        <c:crossAx val="1909311008"/>
        <c:crosses val="max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759435417393633E-2"/>
          <c:y val="0.22070078792661652"/>
          <c:w val="0.7491169673155017"/>
          <c:h val="0.70749332647478869"/>
        </c:manualLayout>
      </c:layout>
      <c:pie3DChart>
        <c:varyColors val="1"/>
        <c:ser>
          <c:idx val="0"/>
          <c:order val="0"/>
          <c:tx>
            <c:strRef>
              <c:f>GENERAL!$B$56</c:f>
              <c:strCache>
                <c:ptCount val="1"/>
                <c:pt idx="0">
                  <c:v>Total 2021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0BA-43B9-A231-B0A3A5D996C9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0BA-43B9-A231-B0A3A5D996C9}"/>
              </c:ext>
            </c:extLst>
          </c:dPt>
          <c:dPt>
            <c:idx val="2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0BA-43B9-A231-B0A3A5D996C9}"/>
              </c:ext>
            </c:extLst>
          </c:dPt>
          <c:dPt>
            <c:idx val="3"/>
            <c:bubble3D val="0"/>
            <c:spPr>
              <a:solidFill>
                <a:srgbClr val="AFFF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0BA-43B9-A231-B0A3A5D996C9}"/>
              </c:ext>
            </c:extLst>
          </c:dPt>
          <c:dLbls>
            <c:dLbl>
              <c:idx val="0"/>
              <c:layout>
                <c:manualLayout>
                  <c:x val="-6.1697490125872997E-3"/>
                  <c:y val="-6.45186818404640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BA-43B9-A231-B0A3A5D996C9}"/>
                </c:ext>
              </c:extLst>
            </c:dLbl>
            <c:dLbl>
              <c:idx val="1"/>
              <c:layout>
                <c:manualLayout>
                  <c:x val="-2.3152134884873506E-2"/>
                  <c:y val="5.34761317514715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BA-43B9-A231-B0A3A5D996C9}"/>
                </c:ext>
              </c:extLst>
            </c:dLbl>
            <c:dLbl>
              <c:idx val="2"/>
              <c:layout>
                <c:manualLayout>
                  <c:x val="-2.0666040632292902E-2"/>
                  <c:y val="1.395886209117251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73977102555431"/>
                      <c:h val="0.184327349299859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0BA-43B9-A231-B0A3A5D996C9}"/>
                </c:ext>
              </c:extLst>
            </c:dLbl>
            <c:dLbl>
              <c:idx val="3"/>
              <c:layout>
                <c:manualLayout>
                  <c:x val="0.10971067922868023"/>
                  <c:y val="-3.47759725247871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BA-43B9-A231-B0A3A5D996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GENERAL!$A$57:$A$60</c:f>
              <c:strCache>
                <c:ptCount val="4"/>
                <c:pt idx="0">
                  <c:v>Correo electrónico</c:v>
                </c:pt>
                <c:pt idx="1">
                  <c:v>SIGA</c:v>
                </c:pt>
                <c:pt idx="2">
                  <c:v>Atención presencial</c:v>
                </c:pt>
                <c:pt idx="3">
                  <c:v>Página Web</c:v>
                </c:pt>
              </c:strCache>
            </c:strRef>
          </c:cat>
          <c:val>
            <c:numRef>
              <c:f>GENERAL!$B$57:$B$60</c:f>
              <c:numCache>
                <c:formatCode>_(* #,##0_);_(* \(#,##0\);_(* "-"_);_(@_)</c:formatCode>
                <c:ptCount val="4"/>
                <c:pt idx="0">
                  <c:v>12961</c:v>
                </c:pt>
                <c:pt idx="1">
                  <c:v>12991</c:v>
                </c:pt>
                <c:pt idx="2">
                  <c:v>1632</c:v>
                </c:pt>
                <c:pt idx="3">
                  <c:v>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BA-43B9-A231-B0A3A5D996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PQRSD!$B$4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PQRSD!$B$5:$B$8</c:f>
              <c:numCache>
                <c:formatCode>_(* #,##0_);_(* \(#,##0\);_(* "-"_);_(@_)</c:formatCode>
                <c:ptCount val="4"/>
                <c:pt idx="0">
                  <c:v>6</c:v>
                </c:pt>
                <c:pt idx="1">
                  <c:v>23</c:v>
                </c:pt>
                <c:pt idx="2">
                  <c:v>15</c:v>
                </c:pt>
                <c:pt idx="3">
                  <c:v>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FD-4034-9A54-769D434C0E8C}"/>
            </c:ext>
          </c:extLst>
        </c:ser>
        <c:ser>
          <c:idx val="1"/>
          <c:order val="1"/>
          <c:tx>
            <c:strRef>
              <c:f>PQRSD!$C$4</c:f>
              <c:strCache>
                <c:ptCount val="1"/>
                <c:pt idx="0">
                  <c:v>Atendido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PQRSD!$C$5:$C$8</c:f>
              <c:numCache>
                <c:formatCode>_(* #,##0_);_(* \(#,##0\);_(* "-"_);_(@_)</c:formatCode>
                <c:ptCount val="4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FD-4034-9A54-769D434C0E8C}"/>
            </c:ext>
          </c:extLst>
        </c:ser>
        <c:ser>
          <c:idx val="2"/>
          <c:order val="2"/>
          <c:tx>
            <c:strRef>
              <c:f>PQRSD!$D$4</c:f>
              <c:strCache>
                <c:ptCount val="1"/>
                <c:pt idx="0">
                  <c:v>En trámite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PQRSD!$D$5:$D$8</c:f>
              <c:numCache>
                <c:formatCode>_(* #,##0_);_(* \(#,##0\);_(* "-"_);_(@_)</c:formatCode>
                <c:ptCount val="4"/>
                <c:pt idx="0">
                  <c:v>2</c:v>
                </c:pt>
                <c:pt idx="1">
                  <c:v>20</c:v>
                </c:pt>
                <c:pt idx="2">
                  <c:v>6</c:v>
                </c:pt>
                <c:pt idx="3">
                  <c:v>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FD-4034-9A54-769D434C0E8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448648176"/>
        <c:axId val="759019376"/>
      </c:barChart>
      <c:catAx>
        <c:axId val="44864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9019376"/>
        <c:crosses val="autoZero"/>
        <c:auto val="1"/>
        <c:lblAlgn val="ctr"/>
        <c:lblOffset val="100"/>
        <c:noMultiLvlLbl val="0"/>
      </c:catAx>
      <c:valAx>
        <c:axId val="7590193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4864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GENERAL!$B$95</c:f>
              <c:strCache>
                <c:ptCount val="1"/>
                <c:pt idx="0">
                  <c:v>III Trimestre 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GENERAL!$A$96:$A$104</c:f>
              <c:strCache>
                <c:ptCount val="9"/>
                <c:pt idx="0">
                  <c:v>GRUPO DE INSPECCION A LA SEGURIDAD DE AVIACION CIVIL Y LA FACILITACION…</c:v>
                </c:pt>
                <c:pt idx="1">
                  <c:v>GRUPO DE INSPECCION DE OPERACIONES</c:v>
                </c:pt>
                <c:pt idx="2">
                  <c:v>GRUPO DE GESTION DE SEGURIDAD Y SALUD EN EL TRABAJO</c:v>
                </c:pt>
                <c:pt idx="3">
                  <c:v>GRUPO DE VIGILANCIA AEROCOMERCIAL</c:v>
                </c:pt>
                <c:pt idx="4">
                  <c:v>GRUPO DE INVESTIGACIONES DISCIPLINARIAS </c:v>
                </c:pt>
                <c:pt idx="5">
                  <c:v>DIRECCION DE TALENTO HUMANO</c:v>
                </c:pt>
                <c:pt idx="6">
                  <c:v>GRUPO DE SERVICIOS MEDICOS AEROPORTUARIOS</c:v>
                </c:pt>
                <c:pt idx="7">
                  <c:v>GRUPO DE JURISDICCION COACTIVA</c:v>
                </c:pt>
                <c:pt idx="8">
                  <c:v>GRUPO DE LICENCIAS AL PERSONAL</c:v>
                </c:pt>
              </c:strCache>
            </c:strRef>
          </c:cat>
          <c:val>
            <c:numRef>
              <c:f>GENERAL!$B$96:$B$104</c:f>
              <c:numCache>
                <c:formatCode>General</c:formatCode>
                <c:ptCount val="9"/>
                <c:pt idx="0">
                  <c:v>6</c:v>
                </c:pt>
                <c:pt idx="1">
                  <c:v>12</c:v>
                </c:pt>
                <c:pt idx="2">
                  <c:v>15</c:v>
                </c:pt>
                <c:pt idx="3">
                  <c:v>20</c:v>
                </c:pt>
                <c:pt idx="4">
                  <c:v>22</c:v>
                </c:pt>
                <c:pt idx="5">
                  <c:v>43</c:v>
                </c:pt>
                <c:pt idx="6">
                  <c:v>43</c:v>
                </c:pt>
                <c:pt idx="7">
                  <c:v>103</c:v>
                </c:pt>
                <c:pt idx="8" formatCode="#,##0">
                  <c:v>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20-4E56-BBA4-8473C5A5A67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130059760"/>
        <c:axId val="2130072384"/>
        <c:axId val="0"/>
      </c:bar3DChart>
      <c:catAx>
        <c:axId val="213005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72384"/>
        <c:crosses val="autoZero"/>
        <c:auto val="1"/>
        <c:lblAlgn val="ctr"/>
        <c:lblOffset val="100"/>
        <c:noMultiLvlLbl val="0"/>
      </c:catAx>
      <c:valAx>
        <c:axId val="213007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5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GENERAL!$A$113</c:f>
              <c:strCache>
                <c:ptCount val="1"/>
                <c:pt idx="0">
                  <c:v>Envios </c:v>
                </c:pt>
              </c:strCache>
            </c:strRef>
          </c:tx>
          <c:spPr>
            <a:gradFill flip="none" rotWithShape="1">
              <a:gsLst>
                <a:gs pos="0">
                  <a:srgbClr val="6699FF">
                    <a:tint val="66000"/>
                    <a:satMod val="160000"/>
                  </a:srgbClr>
                </a:gs>
                <a:gs pos="50000">
                  <a:srgbClr val="6699FF">
                    <a:tint val="44500"/>
                    <a:satMod val="160000"/>
                  </a:srgbClr>
                </a:gs>
                <a:gs pos="100000">
                  <a:srgbClr val="6699FF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4925690021231421E-3"/>
                  <c:y val="-7.441860465116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D4-43A6-9476-6430D953AA0E}"/>
                </c:ext>
              </c:extLst>
            </c:dLbl>
            <c:dLbl>
              <c:idx val="1"/>
              <c:layout>
                <c:manualLayout>
                  <c:x val="3.1139419674451416E-2"/>
                  <c:y val="-6.2015503875968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D4-43A6-9476-6430D953AA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GENERAL!$B$112:$C$112</c:f>
              <c:strCache>
                <c:ptCount val="2"/>
                <c:pt idx="0">
                  <c:v>III Trimestre 2020</c:v>
                </c:pt>
                <c:pt idx="1">
                  <c:v>III Trimestre 2021</c:v>
                </c:pt>
              </c:strCache>
            </c:strRef>
          </c:cat>
          <c:val>
            <c:numRef>
              <c:f>GENERAL!$B$113:$C$113</c:f>
              <c:numCache>
                <c:formatCode>_(* #,##0_);_(* \(#,##0\);_(* "-"_);_(@_)</c:formatCode>
                <c:ptCount val="2"/>
                <c:pt idx="0">
                  <c:v>839</c:v>
                </c:pt>
                <c:pt idx="1">
                  <c:v>834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1D4-43A6-9476-6430D953AA0E}"/>
            </c:ext>
          </c:extLst>
        </c:ser>
        <c:ser>
          <c:idx val="1"/>
          <c:order val="1"/>
          <c:tx>
            <c:strRef>
              <c:f>GENERAL!$A$114</c:f>
              <c:strCache>
                <c:ptCount val="1"/>
                <c:pt idx="0">
                  <c:v>Devoluciones</c:v>
                </c:pt>
              </c:strCache>
            </c:strRef>
          </c:tx>
          <c:spPr>
            <a:gradFill flip="none" rotWithShape="1">
              <a:gsLst>
                <a:gs pos="0">
                  <a:srgbClr val="FF6600">
                    <a:tint val="66000"/>
                    <a:satMod val="160000"/>
                  </a:srgbClr>
                </a:gs>
                <a:gs pos="50000">
                  <a:srgbClr val="FF6600">
                    <a:tint val="44500"/>
                    <a:satMod val="160000"/>
                  </a:srgbClr>
                </a:gs>
                <a:gs pos="100000">
                  <a:srgbClr val="FF6600">
                    <a:tint val="23500"/>
                    <a:satMod val="160000"/>
                  </a:srgbClr>
                </a:gs>
              </a:gsLst>
              <a:lin ang="0" scaled="1"/>
              <a:tileRect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13941967445152E-2"/>
                  <c:y val="-7.4418604651162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D4-43A6-9476-6430D953AA0E}"/>
                </c:ext>
              </c:extLst>
            </c:dLbl>
            <c:dLbl>
              <c:idx val="1"/>
              <c:layout>
                <c:manualLayout>
                  <c:x val="3.3970276008492568E-2"/>
                  <c:y val="-6.2015503875968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D4-43A6-9476-6430D953AA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GENERAL!$B$112:$C$112</c:f>
              <c:strCache>
                <c:ptCount val="2"/>
                <c:pt idx="0">
                  <c:v>III Trimestre 2020</c:v>
                </c:pt>
                <c:pt idx="1">
                  <c:v>III Trimestre 2021</c:v>
                </c:pt>
              </c:strCache>
            </c:strRef>
          </c:cat>
          <c:val>
            <c:numRef>
              <c:f>GENERAL!$B$114:$C$114</c:f>
              <c:numCache>
                <c:formatCode>_(* #,##0_);_(* \(#,##0\);_(* "-"_);_(@_)</c:formatCode>
                <c:ptCount val="2"/>
                <c:pt idx="0">
                  <c:v>67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1D4-43A6-9476-6430D953AA0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19921504"/>
        <c:axId val="1056383472"/>
        <c:axId val="0"/>
      </c:bar3DChart>
      <c:catAx>
        <c:axId val="1119921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056383472"/>
        <c:crosses val="autoZero"/>
        <c:auto val="1"/>
        <c:lblAlgn val="ctr"/>
        <c:lblOffset val="100"/>
        <c:noMultiLvlLbl val="0"/>
      </c:catAx>
      <c:valAx>
        <c:axId val="1056383472"/>
        <c:scaling>
          <c:orientation val="minMax"/>
        </c:scaling>
        <c:delete val="1"/>
        <c:axPos val="l"/>
        <c:numFmt formatCode="_(* #,##0_);_(* \(#,##0\);_(* &quot;-&quot;_);_(@_)" sourceLinked="1"/>
        <c:majorTickMark val="none"/>
        <c:minorTickMark val="none"/>
        <c:tickLblPos val="nextTo"/>
        <c:crossAx val="1119921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Motivo de las</a:t>
            </a:r>
            <a:r>
              <a:rPr lang="es-CO" baseline="0"/>
              <a:t> devoluciones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GENERAL!$C$80</c:f>
              <c:strCache>
                <c:ptCount val="1"/>
                <c:pt idx="0">
                  <c:v>III Trimestre 2021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0"/>
                <a:lstStyle/>
                <a:p>
                  <a:pPr algn="ctr">
                    <a:defRPr sz="900" b="1" i="0" u="none" strike="noStrike" kern="120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EA3E-483C-B8A7-5E211F1ECFC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GENERAL!$A$81:$A$87</c:f>
              <c:strCache>
                <c:ptCount val="7"/>
                <c:pt idx="0">
                  <c:v>Cerrado</c:v>
                </c:pt>
                <c:pt idx="1">
                  <c:v>Dirección no existe</c:v>
                </c:pt>
                <c:pt idx="2">
                  <c:v>No reside</c:v>
                </c:pt>
                <c:pt idx="3">
                  <c:v>Dirección Errada</c:v>
                </c:pt>
                <c:pt idx="4">
                  <c:v>Rehusado</c:v>
                </c:pt>
                <c:pt idx="5">
                  <c:v>Dirección desconocida</c:v>
                </c:pt>
                <c:pt idx="6">
                  <c:v>Fuerza mayor</c:v>
                </c:pt>
              </c:strCache>
            </c:strRef>
          </c:cat>
          <c:val>
            <c:numRef>
              <c:f>GENERAL!$C$81:$C$87</c:f>
              <c:numCache>
                <c:formatCode>General</c:formatCode>
                <c:ptCount val="7"/>
                <c:pt idx="0">
                  <c:v>26</c:v>
                </c:pt>
                <c:pt idx="1">
                  <c:v>15</c:v>
                </c:pt>
                <c:pt idx="2">
                  <c:v>13</c:v>
                </c:pt>
                <c:pt idx="3">
                  <c:v>10</c:v>
                </c:pt>
                <c:pt idx="4">
                  <c:v>5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E-483C-B8A7-5E211F1ECF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5814847"/>
        <c:axId val="1280938399"/>
        <c:axId val="0"/>
      </c:bar3DChart>
      <c:catAx>
        <c:axId val="1285814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0938399"/>
        <c:crosses val="autoZero"/>
        <c:auto val="1"/>
        <c:lblAlgn val="ctr"/>
        <c:lblOffset val="100"/>
        <c:noMultiLvlLbl val="0"/>
      </c:catAx>
      <c:valAx>
        <c:axId val="12809383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5814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III trimestre 2021 version final.xlsx]Tabulación!TablaDinámica2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055142412753961"/>
          <c:y val="0.14432882682117565"/>
          <c:w val="0.77761276368231746"/>
          <c:h val="0.73978705492002184"/>
        </c:manualLayout>
      </c:layout>
      <c:pie3DChart>
        <c:varyColors val="1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EAD-4B60-AF26-78E20C7DE8A8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EAD-4B60-AF26-78E20C7DE8A8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EAD-4B60-AF26-78E20C7DE8A8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EAD-4B60-AF26-78E20C7DE8A8}"/>
              </c:ext>
            </c:extLst>
          </c:dPt>
          <c:dLbls>
            <c:dLbl>
              <c:idx val="0"/>
              <c:layout>
                <c:manualLayout>
                  <c:x val="2.1272392810576935E-4"/>
                  <c:y val="6.34242019386565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AD-4B60-AF26-78E20C7DE8A8}"/>
                </c:ext>
              </c:extLst>
            </c:dLbl>
            <c:dLbl>
              <c:idx val="1"/>
              <c:layout>
                <c:manualLayout>
                  <c:x val="-4.8518633133372041E-2"/>
                  <c:y val="0.108112605057941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AD-4B60-AF26-78E20C7DE8A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Tabulación!$A$4:$A$8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Tabulación!$B$4:$B$8</c:f>
              <c:numCache>
                <c:formatCode>0.00%</c:formatCode>
                <c:ptCount val="4"/>
                <c:pt idx="0">
                  <c:v>0.55913978494623651</c:v>
                </c:pt>
                <c:pt idx="1">
                  <c:v>0.27956989247311825</c:v>
                </c:pt>
                <c:pt idx="2">
                  <c:v>9.6774193548387094E-2</c:v>
                </c:pt>
                <c:pt idx="3">
                  <c:v>6.4516129032258063E-2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AD-4B60-AF26-78E20C7DE8A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III trimestre 2021 version final.xlsx]Tabulación!TablaDinámica3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72218558887035"/>
          <c:y val="0.15020287746854685"/>
          <c:w val="0.79677788276465444"/>
          <c:h val="0.75226688290751398"/>
        </c:manualLayout>
      </c:layout>
      <c:pie3DChart>
        <c:varyColors val="1"/>
        <c:ser>
          <c:idx val="0"/>
          <c:order val="0"/>
          <c:tx>
            <c:strRef>
              <c:f>Tabulación!$B$24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20D-4A4B-AF07-07543B66749E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20D-4A4B-AF07-07543B66749E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20D-4A4B-AF07-07543B66749E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20D-4A4B-AF07-07543B66749E}"/>
              </c:ext>
            </c:extLst>
          </c:dPt>
          <c:dLbls>
            <c:dLbl>
              <c:idx val="0"/>
              <c:layout>
                <c:manualLayout>
                  <c:x val="8.0081388908955185E-3"/>
                  <c:y val="9.30045282801188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0D-4A4B-AF07-07543B66749E}"/>
                </c:ext>
              </c:extLst>
            </c:dLbl>
            <c:dLbl>
              <c:idx val="1"/>
              <c:layout>
                <c:manualLayout>
                  <c:x val="-4.9568614702978644E-2"/>
                  <c:y val="0.108271466066741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0D-4A4B-AF07-07543B6674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Tabulación!$A$25:$A$29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Tabulación!$B$25:$B$29</c:f>
              <c:numCache>
                <c:formatCode>0%</c:formatCode>
                <c:ptCount val="4"/>
                <c:pt idx="0">
                  <c:v>0.60215053763440862</c:v>
                </c:pt>
                <c:pt idx="1">
                  <c:v>0.26881720430107525</c:v>
                </c:pt>
                <c:pt idx="2">
                  <c:v>6.4516129032258063E-2</c:v>
                </c:pt>
                <c:pt idx="3">
                  <c:v>6.4516129032258063E-2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20D-4A4B-AF07-07543B66749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0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103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 mods="ignoreCSTransforms">
      <cs:styleClr val="0">
        <a:shade val="25000"/>
      </cs:styl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 mods="ignoreCSTransforms">
      <cs:styleClr val="0">
        <a:tint val="25000"/>
      </cs:styl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0.1609</cdr:x>
      <cdr:y>0.74514</cdr:y>
    </cdr:from>
    <cdr:to>
      <cdr:x>1</cdr:x>
      <cdr:y>0.82294</cdr:y>
    </cdr:to>
    <cdr:sp macro="" textlink="">
      <cdr:nvSpPr>
        <cdr:cNvPr id="2" name="Cuadro de texto 13"/>
        <cdr:cNvSpPr txBox="1"/>
      </cdr:nvSpPr>
      <cdr:spPr>
        <a:xfrm xmlns:a="http://schemas.openxmlformats.org/drawingml/2006/main">
          <a:off x="662080" y="2030812"/>
          <a:ext cx="3452720" cy="212056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900">
              <a:solidFill>
                <a:srgbClr val="1F4E79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</a:rPr>
            <a:t>    Julio                                      Agosto                             Septiembre</a:t>
          </a:r>
          <a:endParaRPr lang="es-CO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9358e0b3-569c-4e19-82d4-8934a2a2f272">/Style%20Library/Images/doc.svg</Formato>
    <Descripcion xmlns="9358e0b3-569c-4e19-82d4-8934a2a2f272">Informe de Gestión II Trimestre 2021</Descripc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A1EB3FDB7C747983D339538E2EF27" ma:contentTypeVersion="2" ma:contentTypeDescription="Crear nuevo documento." ma:contentTypeScope="" ma:versionID="4286134455a80bf3072c514018a24031">
  <xsd:schema xmlns:xsd="http://www.w3.org/2001/XMLSchema" xmlns:xs="http://www.w3.org/2001/XMLSchema" xmlns:p="http://schemas.microsoft.com/office/2006/metadata/properties" xmlns:ns2="9358e0b3-569c-4e19-82d4-8934a2a2f272" targetNamespace="http://schemas.microsoft.com/office/2006/metadata/properties" ma:root="true" ma:fieldsID="4e5834e7f2abc303f29ddfbdb7831b04" ns2:_="">
    <xsd:import namespace="9358e0b3-569c-4e19-82d4-8934a2a2f272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e0b3-569c-4e19-82d4-8934a2a2f272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9358e0b3-569c-4e19-82d4-8934a2a2f272"/>
  </ds:schemaRefs>
</ds:datastoreItem>
</file>

<file path=customXml/itemProps2.xml><?xml version="1.0" encoding="utf-8"?>
<ds:datastoreItem xmlns:ds="http://schemas.openxmlformats.org/officeDocument/2006/customXml" ds:itemID="{955FFBE3-29BA-4A7E-8151-66A3830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e0b3-569c-4e19-82d4-8934a2a2f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25D3D-E5D4-4C0F-9C63-B268031A2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14</Pages>
  <Words>1775</Words>
  <Characters>9768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PQRSD Primer Trimestre 2018</vt:lpstr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III Trimestre 2021</dc:title>
  <dc:subject/>
  <dc:creator>Uriel Bedoya Correa</dc:creator>
  <cp:keywords/>
  <dc:description/>
  <cp:lastModifiedBy>Yuly Yisneth Guerrero Salinas</cp:lastModifiedBy>
  <cp:revision>807</cp:revision>
  <dcterms:created xsi:type="dcterms:W3CDTF">2020-04-07T13:44:00Z</dcterms:created>
  <dcterms:modified xsi:type="dcterms:W3CDTF">2021-10-05T18:30:00Z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0x0101008AEA1EB3FDB7C747983D339538E2EF27</vt:lpwstr>
  </property>
</Properties>
</file>